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HIMO-1 high-purity molybdenum certified reference material containing certified trace scandium SDS</w:t>
      </w:r>
    </w:p>
    <w:p>
      <w:r>
        <w:t xml:space="preserve">Publisher: National Research Council Canada</w:t>
      </w:r>
    </w:p>
    <w:p>
      <w:r>
        <w:t xml:space="preserve">Source: https://resds.com/document/himo-1-high-purity-molybdenum-certified-reference-material-en-64afff4be3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HIMO</w:t>
      </w:r>
    </w:p>
    <w:p>
      <w:r>
        <w:t xml:space="preserve">Safety Data Sheet</w:t>
      </w:r>
    </w:p>
    <w:p>
      <w:r>
        <w:t xml:space="preserve">According to the Hazard Communication Standard (CFR29 1910.1200) HazCom 2024 and the Hazardous Products Regulations (HPR) WHMIS 2022</w:t>
      </w:r>
    </w:p>
    <w:p>
      <w:r>
        <w:t xml:space="preserve">Issue date : 2025-07-31          Revision date : 2025-07-31       Version : 1,0</w:t>
      </w:r>
    </w:p>
    <w:p>
      <w:r>
        <w:t xml:space="preserve"/>
      </w:r>
    </w:p>
    <w:p>
      <w:r>
        <w:t xml:space="preserve">SECTION 1: Identification</w:t>
      </w:r>
    </w:p>
    <w:p>
      <w:r>
        <w:t xml:space="preserve"/>
      </w:r>
    </w:p>
    <w:p>
      <w:r>
        <w:t xml:space="preserve">1.1. Product identifier</w:t>
      </w:r>
    </w:p>
    <w:p>
      <w:r>
        <w:t xml:space="preserve">Product form                                                : Substance</w:t>
      </w:r>
    </w:p>
    <w:p>
      <w:r>
        <w:t xml:space="preserve">Substance name                                          : HIMO</w:t>
      </w:r>
    </w:p>
    <w:p>
      <w:r>
        <w:t xml:space="preserve">CAS-No.                                                      : 7439-98-7</w:t>
      </w:r>
    </w:p>
    <w:p>
      <w:r>
        <w:t xml:space="preserve">Formula                                                       : Mo</w:t>
      </w:r>
    </w:p>
    <w:p>
      <w:r>
        <w:t xml:space="preserve">Chemical name                                            : molybdenum</w:t>
      </w:r>
    </w:p>
    <w:p>
      <w:r>
        <w:t xml:space="preserve">1.2. Other means of identification</w:t>
      </w:r>
    </w:p>
    <w:p>
      <w:r>
        <w:t xml:space="preserve">No additional information available</w:t>
      </w:r>
    </w:p>
    <w:p>
      <w:r>
        <w:t xml:space="preserve">1.3. Recommended use and restrictions on use</w:t>
      </w:r>
    </w:p>
    <w:p>
      <w:r>
        <w:t xml:space="preserve">Recommended use                                     : For research purpose only</w:t>
      </w:r>
    </w:p>
    <w:p>
      <w:r>
        <w:t xml:space="preserve">1.4. Supplier</w:t>
      </w:r>
    </w:p>
    <w:p>
      <w:r>
        <w:t xml:space="preserve"> National Research Council Canada</w:t>
      </w:r>
    </w:p>
    <w:p>
      <w:r>
        <w:t xml:space="preserve"> 1200 Montreal Road</w:t>
      </w:r>
    </w:p>
    <w:p>
      <w:r>
        <w:t xml:space="preserve"> Ottawa, K1A 0R6 - Canada</w:t>
      </w:r>
    </w:p>
    <w:p>
      <w:r>
        <w:t xml:space="preserve"> T 613-993-2359</w:t>
      </w:r>
    </w:p>
    <w:p>
      <w:r>
        <w:t xml:space="preserve">1.5. Emergency telephone number</w:t>
      </w:r>
    </w:p>
    <w:p>
      <w:r>
        <w:t xml:space="preserve">Emergency number                                     : CANUTEC 1-613-996-6666</w:t>
      </w:r>
    </w:p>
    <w:p>
      <w:r>
        <w:t xml:space="preserve"/>
      </w:r>
    </w:p>
    <w:p>
      <w:r>
        <w:t xml:space="preserve">SECTION 2: Hazard(s) identification</w:t>
      </w:r>
    </w:p>
    <w:p>
      <w:r>
        <w:t xml:space="preserve"/>
      </w:r>
    </w:p>
    <w:p>
      <w:r>
        <w:t xml:space="preserve">2.1. Classification of the substance or mixture</w:t>
      </w:r>
    </w:p>
    <w:p>
      <w:r>
        <w:t xml:space="preserve"/>
      </w:r>
    </w:p>
    <w:p>
      <w:r>
        <w:t xml:space="preserve">GHS classification</w:t>
      </w:r>
    </w:p>
    <w:p>
      <w:r>
        <w:t xml:space="preserve">Not classified.</w:t>
      </w:r>
    </w:p>
    <w:p>
      <w:r>
        <w:t xml:space="preserve">2.2. GHS Label elements, including precautionary statements</w:t>
      </w:r>
    </w:p>
    <w:p>
      <w:r>
        <w:t xml:space="preserve">GHS labelling</w:t>
      </w:r>
    </w:p>
    <w:p>
      <w:r>
        <w:t xml:space="preserve">No labelling applicable</w:t>
      </w:r>
    </w:p>
    <w:p>
      <w:r>
        <w:t xml:space="preserve">2.3. Hazards associated with known or reasonably anticipated uses</w:t>
      </w:r>
    </w:p>
    <w:p>
      <w:r>
        <w:t xml:space="preserve">No additional information available</w:t>
      </w:r>
    </w:p>
    <w:p>
      <w:r>
        <w:t xml:space="preserve">2.4. Other hazards which do not result in classification</w:t>
      </w:r>
    </w:p>
    <w:p>
      <w:r>
        <w:t xml:space="preserve">No additional information available</w:t>
      </w:r>
    </w:p>
    <w:p>
      <w:r>
        <w:t xml:space="preserve">2.5. Unknown acute toxicity</w:t>
      </w:r>
    </w:p>
    <w:p>
      <w:r>
        <w:t xml:space="preserve"> Not applicable</w:t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3.1. Substances</w:t>
      </w:r>
    </w:p>
    <w:p>
      <w:r>
        <w:t xml:space="preserve">Name                                                           : HIMO</w:t>
      </w:r>
    </w:p>
    <w:p>
      <w:r>
        <w:t xml:space="preserve">CAS-No.                                                      : 7439-98-7</w:t>
      </w:r>
    </w:p>
    <w:p>
      <w:r>
        <w:t xml:space="preserve"/>
      </w:r>
    </w:p>
    <w:p>
      <w:r>
        <w:t xml:space="preserve"/>
      </w:r>
    </w:p>
    <w:p>
      <w:r>
        <w:t xml:space="preserve">Name                                                    Product identifier       % by weight</w:t>
      </w:r>
    </w:p>
    <w:p>
      <w:r>
        <w:t xml:space="preserve"/>
      </w:r>
    </w:p>
    <w:p>
      <w:r>
        <w:t xml:space="preserve"> Molybdenum                                               CAS-No.: 7439-98-7          100</w:t>
      </w:r>
    </w:p>
    <w:p>
      <w:r>
        <w:t xml:space="preserve"/>
      </w:r>
    </w:p>
    <w:p>
      <w:r>
        <w:t xml:space="preserve">3.2. Mixtures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07/31/2025                           EN (English)                                                1/7</w:t>
      </w:r>
    </w:p>
    <w:p>
      <w:r>
        <w:rPr>
          <w:b/>
        </w:rPr>
        <w:t xml:space="preserve">Page 2</w:t>
      </w:r>
    </w:p>
    <w:p>
      <w:r>
        <w:t xml:space="preserve">HIMO</w:t>
      </w:r>
    </w:p>
    <w:p>
      <w:r>
        <w:t xml:space="preserve">Safety Data Sheet</w:t>
      </w:r>
    </w:p>
    <w:p>
      <w:r>
        <w:t xml:space="preserve">According to the Hazard Communication Standard (CFR29 1910.1200) HazCom 2024 and the Hazardous Products Regulations (HPR) WHMIS 2022</w:t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4.1. Description of first aid measures</w:t>
      </w:r>
    </w:p>
    <w:p>
      <w:r>
        <w:t xml:space="preserve">First-aid measures after inhalation              :  If breathing is difficult, remove victim to fresh air and keep at rest in a position</w:t>
      </w:r>
    </w:p>
    <w:p>
      <w:r>
        <w:t xml:space="preserve">                                          comfortable for breathing. Get medical advice/attention if you feel unwell.</w:t>
      </w:r>
    </w:p>
    <w:p>
      <w:r>
        <w:t xml:space="preserve">First-aid measures after skin contact          :  If skin irritation occurs: Wash skin with plenty of water. Obtain medical</w:t>
      </w:r>
    </w:p>
    <w:p>
      <w:r>
        <w:t xml:space="preserve">                                               attention if irritation persists.</w:t>
      </w:r>
    </w:p>
    <w:p>
      <w:r>
        <w:t xml:space="preserve">First-aid measures after eye contact           : IF IN EYES: Rinse cautiously with water for several minutes. Remove contact</w:t>
      </w:r>
    </w:p>
    <w:p>
      <w:r>
        <w:t xml:space="preserve">                                            lenses, if present and easy to do. Continue rinsing. If eye irritation persists:</w:t>
      </w:r>
    </w:p>
    <w:p>
      <w:r>
        <w:t xml:space="preserve">                                     Get medical advice/attention.</w:t>
      </w:r>
    </w:p>
    <w:p>
      <w:r>
        <w:t xml:space="preserve">First-aid measures after ingestion               : Do not induce vomiting without medical advice. Never give anything by mouth</w:t>
      </w:r>
    </w:p>
    <w:p>
      <w:r>
        <w:t xml:space="preserve">                                                to an unconscious person. Get medical advice/attention if you feel unwell.</w:t>
      </w:r>
    </w:p>
    <w:p>
      <w:r>
        <w:t xml:space="preserve">4.2. Most important symptoms and effects (acute and delayed)</w:t>
      </w:r>
    </w:p>
    <w:p>
      <w:r>
        <w:t xml:space="preserve">Symptoms/effects after inhalation               : May cause irritation to the respiratory tract.</w:t>
      </w:r>
    </w:p>
    <w:p>
      <w:r>
        <w:t xml:space="preserve">Symptoms/effects after skin contact            : May cause skin irritation. Repeated exposure may cause skin dryness or</w:t>
      </w:r>
    </w:p>
    <w:p>
      <w:r>
        <w:t xml:space="preserve">                                             cracking.</w:t>
      </w:r>
    </w:p>
    <w:p>
      <w:r>
        <w:t xml:space="preserve">Symptoms/effects after eye contact            : May cause eye irritation. Symptoms may include discomfort or pain, excess</w:t>
      </w:r>
    </w:p>
    <w:p>
      <w:r>
        <w:t xml:space="preserve">                                               blinking and tear production, with possible redness and swelling.</w:t>
      </w:r>
    </w:p>
    <w:p>
      <w:r>
        <w:t xml:space="preserve">Symptoms/effects after ingestion                : May be harmful if swallowed. May cause gastrointestinal irritation, nausea,</w:t>
      </w:r>
    </w:p>
    <w:p>
      <w:r>
        <w:t xml:space="preserve">                                           vomiting and diarrhea.</w:t>
      </w:r>
    </w:p>
    <w:p>
      <w:r>
        <w:t xml:space="preserve">4.3. Immediate medical attention and special treatment, if necessary</w:t>
      </w:r>
    </w:p>
    <w:p>
      <w:r>
        <w:t xml:space="preserve">Symptoms may be delayed. In case of accident or if you feel unwell, seek medical advice immediately (show the label</w:t>
      </w:r>
    </w:p>
    <w:p>
      <w:r>
        <w:t xml:space="preserve">where possible).</w:t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5.1. Suitable (and unsuitable) extinguishing media</w:t>
      </w:r>
    </w:p>
    <w:p>
      <w:r>
        <w:t xml:space="preserve">Suitable extinguishing media                       : Use agents for metal fires (such as: MET-L-X, TEC, or G-1 powder). Class D</w:t>
      </w:r>
    </w:p>
    <w:p>
      <w:r>
        <w:t xml:space="preserve">                                              extinguisher.</w:t>
      </w:r>
    </w:p>
    <w:p>
      <w:r>
        <w:t xml:space="preserve">Unsuitable extinguishing media                   : Do not use water jet.</w:t>
      </w:r>
    </w:p>
    <w:p>
      <w:r>
        <w:t xml:space="preserve">5.2. Specific hazards arising from the chemical</w:t>
      </w:r>
    </w:p>
    <w:p>
      <w:r>
        <w:t xml:space="preserve">Explosion hazard                                         : Under abnormal conditions, molybdenum powder or dust may present a fire</w:t>
      </w:r>
    </w:p>
    <w:p>
      <w:r>
        <w:t xml:space="preserve">                                       hazard depending upon particle size, dispersion and exposure to an ignition</w:t>
      </w:r>
    </w:p>
    <w:p>
      <w:r>
        <w:t xml:space="preserve">                                             source(s). Mo wrought metals does not readily burn. When Mo is heated in</w:t>
      </w:r>
    </w:p>
    <w:p>
      <w:r>
        <w:t xml:space="preserve">                                                      air above 650, MoO3 sublimes.</w:t>
      </w:r>
    </w:p>
    <w:p>
      <w:r>
        <w:t xml:space="preserve">5.3. Special protective equipment and precautions for fire-fighters</w:t>
      </w:r>
    </w:p>
    <w:p>
      <w:r>
        <w:t xml:space="preserve">Firefighting instructions                                : Do not enter fire area without proper protective equipment, including</w:t>
      </w:r>
    </w:p>
    <w:p>
      <w:r>
        <w:t xml:space="preserve">                                              respiratory protection. For large fire: Self-contained breathing apparatus.</w:t>
      </w:r>
    </w:p>
    <w:p>
      <w:r>
        <w:t xml:space="preserve">Protection during firefighting                        : Keep upwind of fire. Wear full fire fighting turn-out gear (full Bunker gear) and</w:t>
      </w:r>
    </w:p>
    <w:p>
      <w:r>
        <w:t xml:space="preserve">                                              respiratory protection (SCBA).</w:t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6.1. Personal precautions, protective equipment and emergency procedures</w:t>
      </w:r>
    </w:p>
    <w:p>
      <w:r>
        <w:t xml:space="preserve">General measures                                       : Use personal protection recommended in Section 8. Isolate the hazard area</w:t>
      </w:r>
    </w:p>
    <w:p>
      <w:r>
        <w:t xml:space="preserve">                                    and deny entry to unnecessary and unprotected personnel.</w:t>
      </w:r>
    </w:p>
    <w:p>
      <w:r>
        <w:t xml:space="preserve"/>
      </w:r>
    </w:p>
    <w:p>
      <w:r>
        <w:t xml:space="preserve">6.1.1. For non-emergency personnel</w:t>
      </w:r>
    </w:p>
    <w:p>
      <w:r>
        <w:t xml:space="preserve"/>
      </w:r>
    </w:p>
    <w:p>
      <w:r>
        <w:t xml:space="preserve">No additional information available</w:t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EN (English)                                                 2/7</w:t>
      </w:r>
    </w:p>
    <w:p>
      <w:r>
        <w:rPr>
          <w:b/>
        </w:rPr>
        <w:t xml:space="preserve">Page 3</w:t>
      </w:r>
    </w:p>
    <w:p>
      <w:r>
        <w:t xml:space="preserve">HIMO</w:t>
      </w:r>
    </w:p>
    <w:p>
      <w:r>
        <w:t xml:space="preserve">Safety Data Sheet</w:t>
      </w:r>
    </w:p>
    <w:p>
      <w:r>
        <w:t xml:space="preserve">According to the Hazard Communication Standard (CFR29 1910.1200) HazCom 2024 and the Hazardous Products Regulations (HPR) WHMIS 2022</w:t>
      </w:r>
    </w:p>
    <w:p>
      <w:r>
        <w:t xml:space="preserve"/>
      </w:r>
    </w:p>
    <w:p>
      <w:r>
        <w:t xml:space="preserve">6.1.2. For emergency responders</w:t>
      </w:r>
    </w:p>
    <w:p>
      <w:r>
        <w:t xml:space="preserve"/>
      </w:r>
    </w:p>
    <w:p>
      <w:r>
        <w:t xml:space="preserve">No additional information available</w:t>
      </w:r>
    </w:p>
    <w:p>
      <w:r>
        <w:t xml:space="preserve">Environmental precautions                        :  Prevent entry to sewers and public waters.</w:t>
      </w:r>
    </w:p>
    <w:p>
      <w:r>
        <w:t xml:space="preserve">6.2. Methods and material for containment and cleaning up</w:t>
      </w:r>
    </w:p>
    <w:p>
      <w:r>
        <w:t xml:space="preserve">For containment                                           : Absorb and/or contain spill with inert material (sand, vermiculite or other</w:t>
      </w:r>
    </w:p>
    <w:p>
      <w:r>
        <w:t xml:space="preserve">                                           appropriate material), then place in suitable container. Do not flush into</w:t>
      </w:r>
    </w:p>
    <w:p>
      <w:r>
        <w:t xml:space="preserve">                                          surface water or sewer system. Wear recommended personal protective</w:t>
      </w:r>
    </w:p>
    <w:p>
      <w:r>
        <w:t xml:space="preserve">                                        equipment.</w:t>
      </w:r>
    </w:p>
    <w:p>
      <w:r>
        <w:t xml:space="preserve">Methods for cleaning up                              : Sweep or shovel spills into appropriate container for disposal. Provide</w:t>
      </w:r>
    </w:p>
    <w:p>
      <w:r>
        <w:t xml:space="preserve">                                                  ventilation.</w:t>
      </w:r>
    </w:p>
    <w:p>
      <w:r>
        <w:t xml:space="preserve">For further information refer to section 8: "Exposure controls/personal protection".</w:t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7.1. Precautions for safe handling</w:t>
      </w:r>
    </w:p>
    <w:p>
      <w:r>
        <w:t xml:space="preserve">Precautions for safe handling                      : Avoid contact with skin and eyes. Avoid breathing</w:t>
      </w:r>
    </w:p>
    <w:p>
      <w:r>
        <w:t xml:space="preserve">                                           dust/fume/gas/mist/vapours/spray. Do not swallow. Handle and open</w:t>
      </w:r>
    </w:p>
    <w:p>
      <w:r>
        <w:t xml:space="preserve">                                            container with care. When using do not eat, drink or smoke.</w:t>
      </w:r>
    </w:p>
    <w:p>
      <w:r>
        <w:t xml:space="preserve">Hygiene measures                                       : Wash contaminated clothing before reuse. Always wash hands after handling</w:t>
      </w:r>
    </w:p>
    <w:p>
      <w:r>
        <w:t xml:space="preserve">                                           the product.</w:t>
      </w:r>
    </w:p>
    <w:p>
      <w:r>
        <w:t xml:space="preserve">7.2. Conditions for safe storage, including any incompatibilities</w:t>
      </w:r>
    </w:p>
    <w:p>
      <w:r>
        <w:t xml:space="preserve">Storage conditions                                       : Keep out of the reach of children. Keep container tightly closed. Store in a</w:t>
      </w:r>
    </w:p>
    <w:p>
      <w:r>
        <w:t xml:space="preserve">                                                dry, cool and well-ventilated place.</w:t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8.1. Control parameters</w:t>
      </w:r>
    </w:p>
    <w:p>
      <w:r>
        <w:t xml:space="preserve"/>
      </w:r>
    </w:p>
    <w:p>
      <w:r>
        <w:t xml:space="preserve"/>
      </w:r>
    </w:p>
    <w:p>
      <w:r>
        <w:t xml:space="preserve"> Molybdenum (7439-98-7)</w:t>
      </w:r>
    </w:p>
    <w:p>
      <w:r>
        <w:t xml:space="preserve"/>
      </w:r>
    </w:p>
    <w:p>
      <w:r>
        <w:t xml:space="preserve">ACGIH - TLV® TWA                                10 mg/m³ (inhalable particulate matter)</w:t>
      </w:r>
    </w:p>
    <w:p>
      <w:r>
        <w:t xml:space="preserve">                                                 3 mg/m³ (respirable particulate matter)</w:t>
      </w:r>
    </w:p>
    <w:p>
      <w:r>
        <w:t xml:space="preserve"/>
      </w:r>
    </w:p>
    <w:p>
      <w:r>
        <w:t xml:space="preserve">OSHA                                               Not applicable</w:t>
      </w:r>
    </w:p>
    <w:p>
      <w:r>
        <w:t xml:space="preserve"/>
      </w:r>
    </w:p>
    <w:p>
      <w:r>
        <w:t xml:space="preserve"> IDLH                                             5000 mg/m³</w:t>
      </w:r>
    </w:p>
    <w:p>
      <w:r>
        <w:t xml:space="preserve"/>
      </w:r>
    </w:p>
    <w:p>
      <w:r>
        <w:t xml:space="preserve">NIOSH                                              Not applicable</w:t>
      </w:r>
    </w:p>
    <w:p>
      <w:r>
        <w:t xml:space="preserve"/>
      </w:r>
    </w:p>
    <w:p>
      <w:r>
        <w:t xml:space="preserve">8.2. Appropriate engineering controls</w:t>
      </w:r>
    </w:p>
    <w:p>
      <w:r>
        <w:t xml:space="preserve">Appropriate engineering controls                : Ensure good ventilation of the work station.</w:t>
      </w:r>
    </w:p>
    <w:p>
      <w:r>
        <w:t xml:space="preserve">Environmental exposure controls                : Avoid release to the environment.</w:t>
      </w:r>
    </w:p>
    <w:p>
      <w:r>
        <w:t xml:space="preserve">8.3. Individual protection measures/Personal protective equipment</w:t>
      </w:r>
    </w:p>
    <w:p>
      <w:r>
        <w:t xml:space="preserve"/>
      </w:r>
    </w:p>
    <w:p>
      <w:r>
        <w:t xml:space="preserve"> Hand protection:</w:t>
      </w:r>
    </w:p>
    <w:p>
      <w:r>
        <w:t xml:space="preserve"/>
      </w:r>
    </w:p>
    <w:p>
      <w:r>
        <w:t xml:space="preserve"> Wear suitable gloves. Consult glove manufacturer's product information on material suitability and material thickness.</w:t>
      </w:r>
    </w:p>
    <w:p>
      <w:r>
        <w:t xml:space="preserve"/>
      </w:r>
    </w:p>
    <w:p>
      <w:r>
        <w:t xml:space="preserve"/>
      </w:r>
    </w:p>
    <w:p>
      <w:r>
        <w:t xml:space="preserve"> Eye protection:</w:t>
      </w:r>
    </w:p>
    <w:p>
      <w:r>
        <w:t xml:space="preserve"/>
      </w:r>
    </w:p>
    <w:p>
      <w:r>
        <w:t xml:space="preserve"> Safety glasses or goggles are recommended when using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EN (English)                                                 3/7</w:t>
      </w:r>
    </w:p>
    <w:p>
      <w:r>
        <w:rPr>
          <w:b/>
        </w:rPr>
        <w:t xml:space="preserve">Page 4</w:t>
      </w:r>
    </w:p>
    <w:p>
      <w:r>
        <w:t xml:space="preserve">HIMO</w:t>
      </w:r>
    </w:p>
    <w:p>
      <w:r>
        <w:t xml:space="preserve">Safety Data Sheet</w:t>
      </w:r>
    </w:p>
    <w:p>
      <w:r>
        <w:t xml:space="preserve">According to the Hazard Communication Standard (CFR29 1910.1200) HazCom 2024 and the Hazardous Products Regulations (HPR) WHMIS 2022</w:t>
      </w:r>
    </w:p>
    <w:p>
      <w:r>
        <w:t xml:space="preserve"/>
      </w:r>
    </w:p>
    <w:p>
      <w:r>
        <w:t xml:space="preserve"/>
      </w:r>
    </w:p>
    <w:p>
      <w:r>
        <w:t xml:space="preserve"> Skin and body protection:</w:t>
      </w:r>
    </w:p>
    <w:p>
      <w:r>
        <w:t xml:space="preserve"/>
      </w:r>
    </w:p>
    <w:p>
      <w:r>
        <w:t xml:space="preserve"> Wear suitable protective clothing</w:t>
      </w:r>
    </w:p>
    <w:p>
      <w:r>
        <w:t xml:space="preserve"/>
      </w:r>
    </w:p>
    <w:p>
      <w:r>
        <w:t xml:space="preserve"/>
      </w:r>
    </w:p>
    <w:p>
      <w:r>
        <w:t xml:space="preserve"> Respiratory protection:</w:t>
      </w:r>
    </w:p>
    <w:p>
      <w:r>
        <w:t xml:space="preserve"/>
      </w:r>
    </w:p>
    <w:p>
      <w:r>
        <w:t xml:space="preserve"> In case of insufficient ventilation, wear suitable respiratory equipment. Respirator selection must be based on known or</w:t>
      </w:r>
    </w:p>
    <w:p>
      <w:r>
        <w:t xml:space="preserve"> anticipated exposure levels, the hazards of the product and the safe working limits of the selected respirator. SDSs</w:t>
      </w:r>
    </w:p>
    <w:p>
      <w:r>
        <w:t xml:space="preserve"> cannot provide detailed and complete respiratory protection guidelines. Selection of respiratory protection must be done</w:t>
      </w:r>
    </w:p>
    <w:p>
      <w:r>
        <w:t xml:space="preserve"> by a qualified person who has assessed the work environment.</w:t>
      </w:r>
    </w:p>
    <w:p>
      <w:r>
        <w:t xml:space="preserve"/>
      </w:r>
    </w:p>
    <w:p>
      <w:r>
        <w:t xml:space="preserve"/>
      </w:r>
    </w:p>
    <w:p>
      <w:r>
        <w:t xml:space="preserve">Other information:</w:t>
      </w:r>
    </w:p>
    <w:p>
      <w:r>
        <w:t xml:space="preserve">Handle in accordance with good industrial hygiene and safety procedures. Do not eat, drink or smoke when using this</w:t>
      </w:r>
    </w:p>
    <w:p>
      <w:r>
        <w:t xml:space="preserve">product.</w:t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9.1. Information on basic physical and chemical properties</w:t>
      </w:r>
    </w:p>
    <w:p>
      <w:r>
        <w:t xml:space="preserve">Physical state                                              : Solid (wire)</w:t>
      </w:r>
    </w:p>
    <w:p>
      <w:r>
        <w:t xml:space="preserve">Colour                                                          : Grey</w:t>
      </w:r>
    </w:p>
    <w:p>
      <w:r>
        <w:t xml:space="preserve">Odour                                                           : No data available</w:t>
      </w:r>
    </w:p>
    <w:p>
      <w:r>
        <w:t xml:space="preserve">Odour threshold                                           : No data available</w:t>
      </w:r>
    </w:p>
    <w:p>
      <w:r>
        <w:t xml:space="preserve">pH                                                                : No data available</w:t>
      </w:r>
    </w:p>
    <w:p>
      <w:r>
        <w:t xml:space="preserve">Melting point                                                : 2622 °C / 4751.6 °F</w:t>
      </w:r>
    </w:p>
    <w:p>
      <w:r>
        <w:t xml:space="preserve">Freezing point                                              : No data available</w:t>
      </w:r>
    </w:p>
    <w:p>
      <w:r>
        <w:t xml:space="preserve">Boiling point                                                 : 4825 °C / 8717 °F</w:t>
      </w:r>
    </w:p>
    <w:p>
      <w:r>
        <w:t xml:space="preserve">Flash point                                                   : No data available</w:t>
      </w:r>
    </w:p>
    <w:p>
      <w:r>
        <w:t xml:space="preserve">Relative evaporation rate (butyl                   : No data available</w:t>
      </w:r>
    </w:p>
    <w:p>
      <w:r>
        <w:t xml:space="preserve">acetate=1)</w:t>
      </w:r>
    </w:p>
    <w:p>
      <w:r>
        <w:t xml:space="preserve">Flammability                                                : Not Flammable</w:t>
      </w:r>
    </w:p>
    <w:p>
      <w:r>
        <w:t xml:space="preserve">Vapour pressure                                          : 1 mm Hg at 3102 °C / 5615.6 °F</w:t>
      </w:r>
    </w:p>
    <w:p>
      <w:r>
        <w:t xml:space="preserve">Relative vapour density at 20°C / 68 °F      : No data available</w:t>
      </w:r>
    </w:p>
    <w:p>
      <w:r>
        <w:t xml:space="preserve">Relative density                                           : No data available</w:t>
      </w:r>
    </w:p>
    <w:p>
      <w:r>
        <w:t xml:space="preserve">Density                                                         : 10.2 gm/cc</w:t>
      </w:r>
    </w:p>
    <w:p>
      <w:r>
        <w:t xml:space="preserve">Solubility                                                      : Water: Insoluble</w:t>
      </w:r>
    </w:p>
    <w:p>
      <w:r>
        <w:t xml:space="preserve">Partition coefficient n-octanol/water            : No data available</w:t>
      </w:r>
    </w:p>
    <w:p>
      <w:r>
        <w:t xml:space="preserve">Auto-ignition temperature                            : No data available</w:t>
      </w:r>
    </w:p>
    <w:p>
      <w:r>
        <w:t xml:space="preserve">Decomposition temperature                        : No data available</w:t>
      </w:r>
    </w:p>
    <w:p>
      <w:r>
        <w:t xml:space="preserve">Viscosity, kinematic                                     : No data available</w:t>
      </w:r>
    </w:p>
    <w:p>
      <w:r>
        <w:t xml:space="preserve">Viscosity, dynamic                                       : No data available</w:t>
      </w:r>
    </w:p>
    <w:p>
      <w:r>
        <w:t xml:space="preserve">Explosive limits                                            : No data available</w:t>
      </w:r>
    </w:p>
    <w:p>
      <w:r>
        <w:t xml:space="preserve">Explosive properties                                    : No data available</w:t>
      </w:r>
    </w:p>
    <w:p>
      <w:r>
        <w:t xml:space="preserve">Oxidising properties                                     : No data available</w:t>
      </w:r>
    </w:p>
    <w:p>
      <w:r>
        <w:t xml:space="preserve">9.2. Other information</w:t>
      </w:r>
    </w:p>
    <w:p>
      <w:r>
        <w:t xml:space="preserve">No additional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EN (English)                                                 4/7</w:t>
      </w:r>
    </w:p>
    <w:p>
      <w:r>
        <w:rPr>
          <w:b/>
        </w:rPr>
        <w:t xml:space="preserve">Page 5</w:t>
      </w:r>
    </w:p>
    <w:p>
      <w:r>
        <w:t xml:space="preserve">HIMO</w:t>
      </w:r>
    </w:p>
    <w:p>
      <w:r>
        <w:t xml:space="preserve">Safety Data Sheet</w:t>
      </w:r>
    </w:p>
    <w:p>
      <w:r>
        <w:t xml:space="preserve">According to the Hazard Communication Standard (CFR29 1910.1200) HazCom 2024 and the Hazardous Products Regulations (HPR) WHMIS 2022</w:t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10.1. Reactivity</w:t>
      </w:r>
    </w:p>
    <w:p>
      <w:r>
        <w:t xml:space="preserve">No dangerous reactions known under normal conditions of use.</w:t>
      </w:r>
    </w:p>
    <w:p>
      <w:r>
        <w:t xml:space="preserve">10.2. Chemical stability</w:t>
      </w:r>
    </w:p>
    <w:p>
      <w:r>
        <w:t xml:space="preserve">Stable under normal conditions.</w:t>
      </w:r>
    </w:p>
    <w:p>
      <w:r>
        <w:t xml:space="preserve">10.3. Possibility of hazardous reactions</w:t>
      </w:r>
    </w:p>
    <w:p>
      <w:r>
        <w:t xml:space="preserve">No dangerous reactions known under normal conditions of use.</w:t>
      </w:r>
    </w:p>
    <w:p>
      <w:r>
        <w:t xml:space="preserve">10.4. Conditions to avoid</w:t>
      </w:r>
    </w:p>
    <w:p>
      <w:r>
        <w:t xml:space="preserve">Heat. Incompatible materials.</w:t>
      </w:r>
    </w:p>
    <w:p>
      <w:r>
        <w:t xml:space="preserve">10.5. Incompatible materials</w:t>
      </w:r>
    </w:p>
    <w:p>
      <w:r>
        <w:t xml:space="preserve">Strong oxidizers; BrF3, ClF3, F2, PbO2</w:t>
      </w:r>
    </w:p>
    <w:p>
      <w:r>
        <w:t xml:space="preserve">10.6. Hazardous decomposition products</w:t>
      </w:r>
    </w:p>
    <w:p>
      <w:r>
        <w:t xml:space="preserve">None</w:t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11.1. Information on toxicological effects</w:t>
      </w:r>
    </w:p>
    <w:p>
      <w:r>
        <w:t xml:space="preserve"/>
      </w:r>
    </w:p>
    <w:p>
      <w:r>
        <w:t xml:space="preserve">Acute toxicity (oral)                                      : Not classified</w:t>
      </w:r>
    </w:p>
    <w:p>
      <w:r>
        <w:t xml:space="preserve">Acute toxicity (dermal)                                 : Not classified</w:t>
      </w:r>
    </w:p>
    <w:p>
      <w:r>
        <w:t xml:space="preserve">Acute toxicity (inhalation)                            : Not classified</w:t>
      </w:r>
    </w:p>
    <w:p>
      <w:r>
        <w:t xml:space="preserve"/>
      </w:r>
    </w:p>
    <w:p>
      <w:r>
        <w:t xml:space="preserve"/>
      </w:r>
    </w:p>
    <w:p>
      <w:r>
        <w:t xml:space="preserve"> Molybdenum (7439-98-7)</w:t>
      </w:r>
    </w:p>
    <w:p>
      <w:r>
        <w:t xml:space="preserve"/>
      </w:r>
    </w:p>
    <w:p>
      <w:r>
        <w:t xml:space="preserve"> LD50 dermal rat                      &gt; 2000 mg/kg bodyweight Animal: rat, Guideline: OECD Guideline 402</w:t>
      </w:r>
    </w:p>
    <w:p>
      <w:r>
        <w:t xml:space="preserve">                                          (Acute Dermal Toxicity)</w:t>
      </w:r>
    </w:p>
    <w:p>
      <w:r>
        <w:t xml:space="preserve"/>
      </w:r>
    </w:p>
    <w:p>
      <w:r>
        <w:t xml:space="preserve"> LC50 inhalation rat                    &gt; 5.84 mg/L/4h</w:t>
      </w:r>
    </w:p>
    <w:p>
      <w:r>
        <w:t xml:space="preserve"/>
      </w:r>
    </w:p>
    <w:p>
      <w:r>
        <w:t xml:space="preserve"/>
      </w:r>
    </w:p>
    <w:p>
      <w:r>
        <w:t xml:space="preserve">Skin corrosion/irritation                                : Based on available data, the classification criteria are not met.</w:t>
      </w:r>
    </w:p>
    <w:p>
      <w:r>
        <w:t xml:space="preserve">Serious eye damage/irritation                      : Based on available data, the classification criteria are not met.</w:t>
      </w:r>
    </w:p>
    <w:p>
      <w:r>
        <w:t xml:space="preserve">Respiratory or skin sensitisation                  : Based on available data, the classification criteria are not met.</w:t>
      </w:r>
    </w:p>
    <w:p>
      <w:r>
        <w:t xml:space="preserve">Germ cell mutagenicity                                : Based on available data, the classification criteria are not met.</w:t>
      </w:r>
    </w:p>
    <w:p>
      <w:r>
        <w:t xml:space="preserve">Carcinogenicity                                            : Based on available data, the classification criteria are not met.</w:t>
      </w:r>
    </w:p>
    <w:p>
      <w:r>
        <w:t xml:space="preserve">Reproductive toxicity                                   : Based on available data, the classification criteria are not met.</w:t>
      </w:r>
    </w:p>
    <w:p>
      <w:r>
        <w:t xml:space="preserve">STOT-single exposure                                : Based on available data, the classification criteria are not met.</w:t>
      </w:r>
    </w:p>
    <w:p>
      <w:r>
        <w:t xml:space="preserve">STOT-repeated exposure                            : Based on available data, the classification criteria are not met.</w:t>
      </w:r>
    </w:p>
    <w:p>
      <w:r>
        <w:t xml:space="preserve">Aspiration hazard                                         : Based on available data, the classification criteria are not met.</w:t>
      </w:r>
    </w:p>
    <w:p>
      <w:r>
        <w:t xml:space="preserve">Symptoms/effects after inhalation               : May cause irritation to the respiratory tract.</w:t>
      </w:r>
    </w:p>
    <w:p>
      <w:r>
        <w:t xml:space="preserve">Symptoms/effects after skin contact            : May cause skin irritation. Repeated exposure may cause skin dryness or</w:t>
      </w:r>
    </w:p>
    <w:p>
      <w:r>
        <w:t xml:space="preserve">                                             cracking.</w:t>
      </w:r>
    </w:p>
    <w:p>
      <w:r>
        <w:t xml:space="preserve">Symptoms/effects after eye contact            : May cause eye irritation. Symptoms may include discomfort or pain, excess</w:t>
      </w:r>
    </w:p>
    <w:p>
      <w:r>
        <w:t xml:space="preserve">                                               blinking and tear production, with possible redness and swelling.</w:t>
      </w:r>
    </w:p>
    <w:p>
      <w:r>
        <w:t xml:space="preserve">Symptoms/effects after ingestion                : May be harmful if swallowed. May cause gastrointestinal irritation, nausea,</w:t>
      </w:r>
    </w:p>
    <w:p>
      <w:r>
        <w:t xml:space="preserve">                                           vomiting and diarrhea.</w:t>
      </w:r>
    </w:p>
    <w:p>
      <w:r>
        <w:t xml:space="preserve">Other information                                         : Likely routes of exposure: ingestion, inhalation, skin and eye.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EN (English)                                                 5/7</w:t>
      </w:r>
    </w:p>
    <w:p>
      <w:r>
        <w:rPr>
          <w:b/>
        </w:rPr>
        <w:t xml:space="preserve">Page 6</w:t>
      </w:r>
    </w:p>
    <w:p>
      <w:r>
        <w:t xml:space="preserve">HIMO</w:t>
      </w:r>
    </w:p>
    <w:p>
      <w:r>
        <w:t xml:space="preserve">Safety Data Sheet</w:t>
      </w:r>
    </w:p>
    <w:p>
      <w:r>
        <w:t xml:space="preserve">According to the Hazard Communication Standard (CFR29 1910.1200) HazCom 2024 and the Hazardous Products Regulations (HPR) WHMIS 2022</w:t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12.1. Ecotoxicity</w:t>
      </w:r>
    </w:p>
    <w:p>
      <w:r>
        <w:t xml:space="preserve">Ecology - general                                        : May cause long-term adverse effects in the aquatic environment.</w:t>
      </w:r>
    </w:p>
    <w:p>
      <w:r>
        <w:t xml:space="preserve">12.2. Persistence and degradability</w:t>
      </w:r>
    </w:p>
    <w:p>
      <w:r>
        <w:t xml:space="preserve"/>
      </w:r>
    </w:p>
    <w:p>
      <w:r>
        <w:t xml:space="preserve">HIMO (7439-98-7)</w:t>
      </w:r>
    </w:p>
    <w:p>
      <w:r>
        <w:t xml:space="preserve"/>
      </w:r>
    </w:p>
    <w:p>
      <w:r>
        <w:t xml:space="preserve"> Persistence and degradability             Not established</w:t>
      </w:r>
    </w:p>
    <w:p>
      <w:r>
        <w:t xml:space="preserve"/>
      </w:r>
    </w:p>
    <w:p>
      <w:r>
        <w:t xml:space="preserve">12.3. Bioaccumulative potential</w:t>
      </w:r>
    </w:p>
    <w:p>
      <w:r>
        <w:t xml:space="preserve"/>
      </w:r>
    </w:p>
    <w:p>
      <w:r>
        <w:t xml:space="preserve">HIMO (7439-98-7)</w:t>
      </w:r>
    </w:p>
    <w:p>
      <w:r>
        <w:t xml:space="preserve"/>
      </w:r>
    </w:p>
    <w:p>
      <w:r>
        <w:t xml:space="preserve"> Bioaccumulative potential                 Not established</w:t>
      </w:r>
    </w:p>
    <w:p>
      <w:r>
        <w:t xml:space="preserve"/>
      </w:r>
    </w:p>
    <w:p>
      <w:r>
        <w:t xml:space="preserve">12.4. Mobility in soil</w:t>
      </w:r>
    </w:p>
    <w:p>
      <w:r>
        <w:t xml:space="preserve">No additional information available</w:t>
      </w:r>
    </w:p>
    <w:p>
      <w:r>
        <w:t xml:space="preserve">12.5. Other adverse effects</w:t>
      </w:r>
    </w:p>
    <w:p>
      <w:r>
        <w:t xml:space="preserve">No additional information available</w:t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13.1. Disposal methods</w:t>
      </w:r>
    </w:p>
    <w:p>
      <w:r>
        <w:t xml:space="preserve">Product/Packaging disposal                        : Dispose of contents/container to hazardous or special waste collection point,</w:t>
      </w:r>
    </w:p>
    <w:p>
      <w:r>
        <w:t xml:space="preserve">recommendations                               in accordance with local, regional, national and/or international regulation.</w:t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14.1. UN number</w:t>
      </w:r>
    </w:p>
    <w:p>
      <w:r>
        <w:t xml:space="preserve">Not regulated for transport</w:t>
      </w:r>
    </w:p>
    <w:p>
      <w:r>
        <w:t xml:space="preserve">14.2. UN proper shipping name</w:t>
      </w:r>
    </w:p>
    <w:p>
      <w:r>
        <w:t xml:space="preserve">Proper Shipping Name (DOT)                     : Not applicable</w:t>
      </w:r>
    </w:p>
    <w:p>
      <w:r>
        <w:t xml:space="preserve">Proper Shipping Name (TDG)                     : Not applicable</w:t>
      </w:r>
    </w:p>
    <w:p>
      <w:r>
        <w:t xml:space="preserve">14.3. Transport hazard class(es)</w:t>
      </w:r>
    </w:p>
    <w:p>
      <w:r>
        <w:t xml:space="preserve">DOT</w:t>
      </w:r>
    </w:p>
    <w:p>
      <w:r>
        <w:t xml:space="preserve">Transport hazard class(es) (DOT)               : Not applicable</w:t>
      </w:r>
    </w:p>
    <w:p>
      <w:r>
        <w:t xml:space="preserve"/>
      </w:r>
    </w:p>
    <w:p>
      <w:r>
        <w:t xml:space="preserve"/>
      </w:r>
    </w:p>
    <w:p>
      <w:r>
        <w:t xml:space="preserve">TDG</w:t>
      </w:r>
    </w:p>
    <w:p>
      <w:r>
        <w:t xml:space="preserve">Transport hazard class(es) (TDG)               : Not applicable</w:t>
      </w:r>
    </w:p>
    <w:p>
      <w:r>
        <w:t xml:space="preserve">14.4. Packing group</w:t>
      </w:r>
    </w:p>
    <w:p>
      <w:r>
        <w:t xml:space="preserve">Packing group (DOT)                                   : Not applicable</w:t>
      </w:r>
    </w:p>
    <w:p>
      <w:r>
        <w:t xml:space="preserve">Packing group (TDG)                                   : Not applicable</w:t>
      </w:r>
    </w:p>
    <w:p>
      <w:r>
        <w:t xml:space="preserve">14.5. Environmental hazards</w:t>
      </w:r>
    </w:p>
    <w:p>
      <w:r>
        <w:t xml:space="preserve">Other information                                         : No supplementary information available.</w:t>
      </w:r>
    </w:p>
    <w:p>
      <w:r>
        <w:t xml:space="preserve">14.6. Transport in bulk</w:t>
      </w:r>
    </w:p>
    <w:p>
      <w:r>
        <w:t xml:space="preserve">Not applicable</w:t>
      </w:r>
    </w:p>
    <w:p>
      <w:r>
        <w:t xml:space="preserve">14.7. Special precautions for user</w:t>
      </w:r>
    </w:p>
    <w:p>
      <w:r>
        <w:t xml:space="preserve">Special transport precautions                      : Do not handle until all safety precautions have been read and understood.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EN (English)                                                 6/7</w:t>
      </w:r>
    </w:p>
    <w:p>
      <w:r>
        <w:rPr>
          <w:b/>
        </w:rPr>
        <w:t xml:space="preserve">Page 7</w:t>
      </w:r>
    </w:p>
    <w:p>
      <w:r>
        <w:t xml:space="preserve">HIMO</w:t>
      </w:r>
    </w:p>
    <w:p>
      <w:r>
        <w:t xml:space="preserve">Safety Data Sheet</w:t>
      </w:r>
    </w:p>
    <w:p>
      <w:r>
        <w:t xml:space="preserve">According to the Hazard Communication Standard (CFR29 1910.1200) HazCom 2024 and the Hazardous Products Regulations (HPR) WHMIS 2022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15.1 Federal regulations</w:t>
      </w:r>
    </w:p>
    <w:p>
      <w:r>
        <w:t xml:space="preserve"/>
      </w:r>
    </w:p>
    <w:p>
      <w:r>
        <w:t xml:space="preserve"> All components of this product are listed, or excluded from listing, on the United States Environmental Protection Agency</w:t>
      </w:r>
    </w:p>
    <w:p>
      <w:r>
        <w:t xml:space="preserve"> Toxic Substances Control Act (TSCA) inventory.</w:t>
      </w:r>
    </w:p>
    <w:p>
      <w:r>
        <w:t xml:space="preserve"/>
      </w:r>
    </w:p>
    <w:p>
      <w:r>
        <w:t xml:space="preserve"/>
      </w:r>
    </w:p>
    <w:p>
      <w:r>
        <w:t xml:space="preserve">  All components of this product are listed, or excluded from listing, on the Canadian DSL (Domestic Substances List)</w:t>
      </w:r>
    </w:p>
    <w:p>
      <w:r>
        <w:t xml:space="preserve"> and NDSL (Non-Domestic Substances List) inventories.</w:t>
      </w:r>
    </w:p>
    <w:p>
      <w:r>
        <w:t xml:space="preserve">15.2. International regulations</w:t>
      </w:r>
    </w:p>
    <w:p>
      <w:r>
        <w:t xml:space="preserve">No additional information available</w:t>
      </w:r>
    </w:p>
    <w:p>
      <w:r>
        <w:t xml:space="preserve">15.3. US State regulations</w:t>
      </w:r>
    </w:p>
    <w:p>
      <w:r>
        <w:t xml:space="preserve">No additional information available</w:t>
      </w:r>
    </w:p>
    <w:p>
      <w:r>
        <w:t xml:space="preserve"/>
      </w:r>
    </w:p>
    <w:p>
      <w:r>
        <w:t xml:space="preserve">SECTION 16: Other information</w:t>
      </w:r>
    </w:p>
    <w:p>
      <w:r>
        <w:t xml:space="preserve">According to the Hazard Communication Standard (CFR29 1910.1200) HazCom 2024 and the Hazardous Products</w:t>
      </w:r>
    </w:p>
    <w:p>
      <w:r>
        <w:t xml:space="preserve">Regulations (HPR) WHMIS 2022</w:t>
      </w:r>
    </w:p>
    <w:p>
      <w:r>
        <w:t xml:space="preserve">Issue date                                                    : 2025-07-31</w:t>
      </w:r>
    </w:p>
    <w:p>
      <w:r>
        <w:t xml:space="preserve">Revision date                                               : 2025-07-31</w:t>
      </w:r>
    </w:p>
    <w:p>
      <w:r>
        <w:t xml:space="preserve">Other information                                         : None</w:t>
      </w:r>
    </w:p>
    <w:p>
      <w:r>
        <w:t xml:space="preserve">Version #                                                     : 1.0</w:t>
      </w:r>
    </w:p>
    <w:p>
      <w:r>
        <w:t xml:space="preserve">Prepared by                                                 : Nexreg Compliance Inc.</w:t>
      </w:r>
    </w:p>
    <w:p>
      <w:r>
        <w:t xml:space="preserve">                                    www.Nexreg.com</w:t>
      </w:r>
    </w:p>
    <w:p>
      <w:r>
        <w:t xml:space="preserve"/>
      </w:r>
    </w:p>
    <w:p>
      <w:r>
        <w:t xml:space="preserve"/>
      </w:r>
    </w:p>
    <w:p>
      <w:r>
        <w:t xml:space="preserve">Disclaimer:</w:t>
      </w:r>
    </w:p>
    <w:p>
      <w:r>
        <w:t xml:space="preserve"/>
      </w:r>
    </w:p>
    <w:p>
      <w:r>
        <w:t xml:space="preserve">The information provided on this Safety Data Sheet is correct to the best of our knowledge, information and belief at the</w:t>
      </w:r>
    </w:p>
    <w:p>
      <w:r>
        <w:t xml:space="preserve">date of its publication. The information given is designed only as a guide for safe handling, use, processing, storage,</w:t>
      </w:r>
    </w:p>
    <w:p>
      <w:r>
        <w:t xml:space="preserve">transportation, disposal and release and is not to be considered as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material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This material is for research and experimental applications only. It is not intended for food, drug, household, agricultural,</w:t>
      </w:r>
    </w:p>
    <w:p>
      <w:r>
        <w:t xml:space="preserve">or cosmetic use. Its use must be supervised by technically qualified individuals with experience in the handling of</w:t>
      </w:r>
    </w:p>
    <w:p>
      <w:r>
        <w:t xml:space="preserve">potentially hazardous chemicals. Apart from the solvent in this product (if applicable), the hazardous components present</w:t>
      </w:r>
    </w:p>
    <w:p>
      <w:r>
        <w:t xml:space="preserve">in the solution are at such low concentrations that exact determination of degree of hazard is not warranted and would be</w:t>
      </w:r>
    </w:p>
    <w:p>
      <w:r>
        <w:t xml:space="preserve">misleading. We shall not be held liable for any damage resulting from handling or from contact with the above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2025-07-31                            EN (English)                                                 7/7</w:t>
      </w:r>
    </w:p>
    <w:sectPr>
      <w:pgSz w:w="11906" w:h="16838"/>
      <w:pgMar w:top="1134" w:right="1134" w:bottom="1134" w:left="1134"/>
    </w:sectPr>
  </w:body>
</w:document>
</file>