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Erbium foil (99.9% REO) 93-6834 SDS</w:t>
      </w:r>
    </w:p>
    <w:p>
      <w:r>
        <w:t xml:space="preserve">Publisher: Strem Chemicals, Inc.</w:t>
      </w:r>
    </w:p>
    <w:p>
      <w:r>
        <w:t xml:space="preserve">Source: https://resds.com/document/erbium-foil-99-9-reo-sds-strem-chemicals-en-6a901b67ae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Page 1/6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SECTION 1: Identification of the substance/mixture and of the company/undertaking</w:t>
      </w:r>
    </w:p>
    <w:p>
      <w:r>
        <w:t xml:space="preserve"/>
      </w:r>
    </w:p>
    <w:p>
      <w:r>
        <w:t xml:space="preserve">                                · 1.1 Product identifier</w:t>
      </w:r>
    </w:p>
    <w:p>
      <w:r>
        <w:t xml:space="preserve"/>
      </w:r>
    </w:p>
    <w:p>
      <w:r>
        <w:t xml:space="preserve">                                · Trade name: Erbium foil (99.9% REO)</w:t>
      </w:r>
    </w:p>
    <w:p>
      <w:r>
        <w:t xml:space="preserve"/>
      </w:r>
    </w:p>
    <w:p>
      <w:r>
        <w:t xml:space="preserve">                                · Item number: 93-6834</w:t>
      </w:r>
    </w:p>
    <w:p>
      <w:r>
        <w:t xml:space="preserve">                                · CAS Number:</w:t>
      </w:r>
    </w:p>
    <w:p>
      <w:r>
        <w:t xml:space="preserve">                  7440-52-0</w:t>
      </w:r>
    </w:p>
    <w:p>
      <w:r>
        <w:t xml:space="preserve">                                · EC number:</w:t>
      </w:r>
    </w:p>
    <w:p>
      <w:r>
        <w:t xml:space="preserve">                  231-160-1</w:t>
      </w:r>
    </w:p>
    <w:p>
      <w:r>
        <w:t xml:space="preserve">                                · 1.2 Relevant identified uses of the substance or mixture and uses advised against</w:t>
      </w:r>
    </w:p>
    <w:p>
      <w:r>
        <w:t xml:space="preserve">               No further relevant information available.</w:t>
      </w:r>
    </w:p>
    <w:p>
      <w:r>
        <w:t xml:space="preserve"/>
      </w:r>
    </w:p>
    <w:p>
      <w:r>
        <w:t xml:space="preserve">                                · 1.3 Details of the supplier of the safety data sheet</w:t>
      </w:r>
    </w:p>
    <w:p>
      <w:r>
        <w:t xml:space="preserve">                                · Manufacturer/Supplier: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Further information obtainable from: Technical Department</w:t>
      </w:r>
    </w:p>
    <w:p>
      <w:r>
        <w:t xml:space="preserve">                                · 1.4 Emergency telephone number: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SECTION 2: Hazards identification</w:t>
      </w:r>
    </w:p>
    <w:p>
      <w:r>
        <w:t xml:space="preserve"/>
      </w:r>
    </w:p>
    <w:p>
      <w:r>
        <w:t xml:space="preserve">                                · 2.1 Classification of the substance or mixture</w:t>
      </w:r>
    </w:p>
    <w:p>
      <w:r>
        <w:t xml:space="preserve">                                · Classification according to Regulation (EC) No 1272/2008</w:t>
      </w:r>
    </w:p>
    <w:p>
      <w:r>
        <w:t xml:space="preserve">                 The substance is not classified according to the CLP regulation.</w:t>
      </w:r>
    </w:p>
    <w:p>
      <w:r>
        <w:t xml:space="preserve"/>
      </w:r>
    </w:p>
    <w:p>
      <w:r>
        <w:t xml:space="preserve">                                · 2.2 Label elements</w:t>
      </w:r>
    </w:p>
    <w:p>
      <w:r>
        <w:t xml:space="preserve">                                · Labelling according to Regulation (EC) No 1272/2008 Void</w:t>
      </w:r>
    </w:p>
    <w:p>
      <w:r>
        <w:t xml:space="preserve">                                · Hazard pictograms Void</w:t>
      </w:r>
    </w:p>
    <w:p>
      <w:r>
        <w:t xml:space="preserve">                                · Signal word Void</w:t>
      </w:r>
    </w:p>
    <w:p>
      <w:r>
        <w:t xml:space="preserve">                                · Hazard statements Void</w:t>
      </w:r>
    </w:p>
    <w:p>
      <w:r>
        <w:t xml:space="preserve">                                · Precautionary statements</w:t>
      </w:r>
    </w:p>
    <w:p>
      <w:r>
        <w:t xml:space="preserve">                P231            Handle under inert gas.</w:t>
      </w:r>
    </w:p>
    <w:p>
      <w:r>
        <w:t xml:space="preserve">                P222          Do not allow contact with air.</w:t>
      </w:r>
    </w:p>
    <w:p>
      <w:r>
        <w:t xml:space="preserve">                P262          Do not get in eyes, on skin, or on clothing.</w:t>
      </w:r>
    </w:p>
    <w:p>
      <w:r>
        <w:t xml:space="preserve">               P305+P351+P338 IF IN EYES: Rinse cautiously with water for several minutes. Remove contact lenses, if</w:t>
      </w:r>
    </w:p>
    <w:p>
      <w:r>
        <w:t xml:space="preserve">                                       present and easy to do. Continue rinsing.</w:t>
      </w:r>
    </w:p>
    <w:p>
      <w:r>
        <w:t xml:space="preserve">                P403+P233       Store in a well-ventilated place. Keep container tightly closed.</w:t>
      </w:r>
    </w:p>
    <w:p>
      <w:r>
        <w:t xml:space="preserve">                P501            Dispose of contents/container in accordance with local/regional/national/international</w:t>
      </w:r>
    </w:p>
    <w:p>
      <w:r>
        <w:t xml:space="preserve">                                         regulations.</w:t>
      </w:r>
    </w:p>
    <w:p>
      <w:r>
        <w:t xml:space="preserve">                                · 2.3 Other hazards</w:t>
      </w:r>
    </w:p>
    <w:p>
      <w:r>
        <w:t xml:space="preserve">                                · Results of PBT and vPvB assessment</w:t>
      </w:r>
    </w:p>
    <w:p>
      <w:r>
        <w:t xml:space="preserve">                                · PBT: Not applicable.</w:t>
      </w:r>
    </w:p>
    <w:p>
      <w:r>
        <w:t xml:space="preserve">                                · vPvB: Not applicable.</w:t>
      </w:r>
    </w:p>
    <w:p>
      <w:r>
        <w:t xml:space="preserve"/>
      </w:r>
    </w:p>
    <w:p>
      <w:r>
        <w:t xml:space="preserve"/>
      </w:r>
    </w:p>
    <w:p>
      <w:r>
        <w:t xml:space="preserve">           SECTION 3: Composition/information on ingredients</w:t>
      </w:r>
    </w:p>
    <w:p>
      <w:r>
        <w:t xml:space="preserve"/>
      </w:r>
    </w:p>
    <w:p>
      <w:r>
        <w:t xml:space="preserve">                                · 3.1 Chemical characterisation: Substances</w:t>
      </w:r>
    </w:p>
    <w:p>
      <w:r>
        <w:t xml:space="preserve">                                · CAS No. Description</w:t>
      </w:r>
    </w:p>
    <w:p>
      <w:r>
        <w:t xml:space="preserve">                  7440-52-0 none</w:t>
      </w:r>
    </w:p>
    <w:p>
      <w:r>
        <w:t xml:space="preserve">                                                                                                                                            (Contd. on page 2)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 Page 2/6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   Trade name: Erbium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1)</w:t>
      </w:r>
    </w:p>
    <w:p>
      <w:r>
        <w:t xml:space="preserve">                                · Identification number(s)</w:t>
      </w:r>
    </w:p>
    <w:p>
      <w:r>
        <w:t xml:space="preserve">                                · EC number: 231-160-1</w:t>
      </w:r>
    </w:p>
    <w:p>
      <w:r>
        <w:t xml:space="preserve"/>
      </w:r>
    </w:p>
    <w:p>
      <w:r>
        <w:t xml:space="preserve"/>
      </w:r>
    </w:p>
    <w:p>
      <w:r>
        <w:t xml:space="preserve">           SECTION 4: First aid measures</w:t>
      </w:r>
    </w:p>
    <w:p>
      <w:r>
        <w:t xml:space="preserve"/>
      </w:r>
    </w:p>
    <w:p>
      <w:r>
        <w:t xml:space="preserve">                                · 4.1 Description of first aid measures</w:t>
      </w:r>
    </w:p>
    <w:p>
      <w:r>
        <w:t xml:space="preserve">                                · General information: No special measures required.</w:t>
      </w:r>
    </w:p>
    <w:p>
      <w:r>
        <w:t xml:space="preserve">                                · After inhalation: Supply fresh air; consult doctor in case of complaints.</w:t>
      </w:r>
    </w:p>
    <w:p>
      <w:r>
        <w:t xml:space="preserve">                                · After skin contact: Immediately rinse with water.</w:t>
      </w:r>
    </w:p>
    <w:p>
      <w:r>
        <w:t xml:space="preserve">                                · After eye contact: Rinse opened eye for several minutes under running water. Then consult a doctor.</w:t>
      </w:r>
    </w:p>
    <w:p>
      <w:r>
        <w:t xml:space="preserve">                                · After swallowing: If symptoms persist consult doctor.</w:t>
      </w:r>
    </w:p>
    <w:p>
      <w:r>
        <w:t xml:space="preserve">                                · 4.2 Most important symptoms and effects, both acute and delayed No further relevant information available.</w:t>
      </w:r>
    </w:p>
    <w:p>
      <w:r>
        <w:t xml:space="preserve">                                · 4.3 Indication of any immediate medical attention and special treatment needed</w:t>
      </w:r>
    </w:p>
    <w:p>
      <w:r>
        <w:t xml:space="preserve">              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5: Firefighting measures</w:t>
      </w:r>
    </w:p>
    <w:p>
      <w:r>
        <w:t xml:space="preserve"/>
      </w:r>
    </w:p>
    <w:p>
      <w:r>
        <w:t xml:space="preserve">                                · 5.1 Extinguishing media</w:t>
      </w:r>
    </w:p>
    <w:p>
      <w:r>
        <w:t xml:space="preserve">                                · Suitable extinguishing agents: Use fire extinguishing methods suitable to surrounding conditions.</w:t>
      </w:r>
    </w:p>
    <w:p>
      <w:r>
        <w:t xml:space="preserve">                                · 5.2 Special hazards arising from the substance or mixture No further relevant information available.</w:t>
      </w:r>
    </w:p>
    <w:p>
      <w:r>
        <w:t xml:space="preserve">                                · 5.3 Advice for firefighters</w:t>
      </w:r>
    </w:p>
    <w:p>
      <w:r>
        <w:t xml:space="preserve">                                · Protective equipment: No special measures required.</w:t>
      </w:r>
    </w:p>
    <w:p>
      <w:r>
        <w:t xml:space="preserve"/>
      </w:r>
    </w:p>
    <w:p>
      <w:r>
        <w:t xml:space="preserve"/>
      </w:r>
    </w:p>
    <w:p>
      <w:r>
        <w:t xml:space="preserve">           SECTION 6: Accidental release measures</w:t>
      </w:r>
    </w:p>
    <w:p>
      <w:r>
        <w:t xml:space="preserve"/>
      </w:r>
    </w:p>
    <w:p>
      <w:r>
        <w:t xml:space="preserve">                                · 6.1 Personal precautions, protective equipment and emergency procedures Not required.</w:t>
      </w:r>
    </w:p>
    <w:p>
      <w:r>
        <w:t xml:space="preserve">                                · 6.2 Environmental precautions: No special measures required.</w:t>
      </w:r>
    </w:p>
    <w:p>
      <w:r>
        <w:t xml:space="preserve">                                · 6.3 Methods and material for containment and cleaning up:</w:t>
      </w:r>
    </w:p>
    <w:p>
      <w:r>
        <w:t xml:space="preserve">                  Dispose contaminated material as waste according to item 13.</w:t>
      </w:r>
    </w:p>
    <w:p>
      <w:r>
        <w:t xml:space="preserve">                                · 6.4 Reference to other sections</w:t>
      </w:r>
    </w:p>
    <w:p>
      <w:r>
        <w:t xml:space="preserve">                  See Section 7 for information on safe handling.</w:t>
      </w:r>
    </w:p>
    <w:p>
      <w:r>
        <w:t xml:space="preserve">                  See Section 8 for information on personal protection equipment.</w:t>
      </w:r>
    </w:p>
    <w:p>
      <w:r>
        <w:t xml:space="preserve">                  See Section 13 for disposal information.</w:t>
      </w:r>
    </w:p>
    <w:p>
      <w:r>
        <w:t xml:space="preserve"/>
      </w:r>
    </w:p>
    <w:p>
      <w:r>
        <w:t xml:space="preserve"/>
      </w:r>
    </w:p>
    <w:p>
      <w:r>
        <w:t xml:space="preserve">           SECTION 7: Handling and storage</w:t>
      </w:r>
    </w:p>
    <w:p>
      <w:r>
        <w:t xml:space="preserve"/>
      </w:r>
    </w:p>
    <w:p>
      <w:r>
        <w:t xml:space="preserve">                                · 7.1 Precautions for safe handling No special measures required.</w:t>
      </w:r>
    </w:p>
    <w:p>
      <w:r>
        <w:t xml:space="preserve"/>
      </w:r>
    </w:p>
    <w:p>
      <w:r>
        <w:t xml:space="preserve">                                · Handling: Handle under inert gas.</w:t>
      </w:r>
    </w:p>
    <w:p>
      <w:r>
        <w:t xml:space="preserve">                                · Information about fire - and explosion protection: No special measures required.</w:t>
      </w:r>
    </w:p>
    <w:p>
      <w:r>
        <w:t xml:space="preserve"/>
      </w:r>
    </w:p>
    <w:p>
      <w:r>
        <w:t xml:space="preserve">                                · 7.2 Conditions for safe storage, including any incompatibilities</w:t>
      </w:r>
    </w:p>
    <w:p>
      <w:r>
        <w:t xml:space="preserve">                                · Storage: Store contents under inert gas.</w:t>
      </w:r>
    </w:p>
    <w:p>
      <w:r>
        <w:t xml:space="preserve">                                · Requirements to be met by storerooms and receptacles: No special requirements.</w:t>
      </w:r>
    </w:p>
    <w:p>
      <w:r>
        <w:t xml:space="preserve">                                · Information about storage in one common storage facility: Not required.</w:t>
      </w:r>
    </w:p>
    <w:p>
      <w:r>
        <w:t xml:space="preserve">                                · Further information about storage conditions: None.</w:t>
      </w:r>
    </w:p>
    <w:p>
      <w:r>
        <w:t xml:space="preserve">                                · 7.3 Specific end use(s) No further relevant information available.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>                                                                                                                                            (Contd. on page 3)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 Page 3/6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   Trade name: Erbium foil (99.9% 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2)</w:t>
      </w:r>
    </w:p>
    <w:p>
      <w:r>
        <w:t xml:space="preserve"/>
      </w:r>
    </w:p>
    <w:p>
      <w:r>
        <w:t xml:space="preserve">           SECTION 8: Exposure controls/personal protection</w:t>
      </w:r>
    </w:p>
    <w:p>
      <w:r>
        <w:t xml:space="preserve"/>
      </w:r>
    </w:p>
    <w:p>
      <w:r>
        <w:t xml:space="preserve">                                · Additional information about design of technical facilities: No further data; see item 7.</w:t>
      </w:r>
    </w:p>
    <w:p>
      <w:r>
        <w:t xml:space="preserve"/>
      </w:r>
    </w:p>
    <w:p>
      <w:r>
        <w:t xml:space="preserve">                                · 8.1 Control parameters</w:t>
      </w:r>
    </w:p>
    <w:p>
      <w:r>
        <w:t xml:space="preserve">                                · Ingredients with limit values that require monitoring at the workplace: Not required.</w:t>
      </w:r>
    </w:p>
    <w:p>
      <w:r>
        <w:t xml:space="preserve">                                · Additional information: The lists valid during the making were used as basis.</w:t>
      </w:r>
    </w:p>
    <w:p>
      <w:r>
        <w:t xml:space="preserve"/>
      </w:r>
    </w:p>
    <w:p>
      <w:r>
        <w:t xml:space="preserve">                                · 8.2 Exposure controls</w:t>
      </w:r>
    </w:p>
    <w:p>
      <w:r>
        <w:t xml:space="preserve">                                · Personal protective equipment:</w:t>
      </w:r>
    </w:p>
    <w:p>
      <w:r>
        <w:t xml:space="preserve">                                · General protective and hygienic measures:</w:t>
      </w:r>
    </w:p>
    <w:p>
      <w:r>
        <w:t xml:space="preserve">                 The usual precautionary measures are to be adhered to when handling chemicals.</w:t>
      </w:r>
    </w:p>
    <w:p>
      <w:r>
        <w:t xml:space="preserve">                                · Respiratory protection: Not required.</w:t>
      </w:r>
    </w:p>
    <w:p>
      <w:r>
        <w:t xml:space="preserve">                                · Protection of hands: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Protective gloves  _S</w:t>
      </w:r>
    </w:p>
    <w:p>
      <w:r>
        <w:t xml:space="preserve"/>
      </w:r>
    </w:p>
    <w:p>
      <w:r>
        <w:t xml:space="preserve">                 The glove material has to be impermeable and resistant to the product/ the substance/ the preparation.</w:t>
      </w:r>
    </w:p>
    <w:p>
      <w:r>
        <w:t xml:space="preserve">               Due to missing tests no recommendation to the glove material can be given for the product/ the preparation/ the</w:t>
      </w:r>
    </w:p>
    <w:p>
      <w:r>
        <w:t xml:space="preserve">                   chemical mixture.</w:t>
      </w:r>
    </w:p>
    <w:p>
      <w:r>
        <w:t xml:space="preserve">                     Selection of the glove material on consideration of the penetration times, rates of diffusion and the degradation</w:t>
      </w:r>
    </w:p>
    <w:p>
      <w:r>
        <w:t xml:space="preserve">                                · Material of gloves</w:t>
      </w:r>
    </w:p>
    <w:p>
      <w:r>
        <w:t xml:space="preserve">                 The selection of the suitable gloves does not only depend on the material, but also on further marks of quality and</w:t>
      </w:r>
    </w:p>
    <w:p>
      <w:r>
        <w:t xml:space="preserve">                     varies from manufacturer to manufacturer.</w:t>
      </w:r>
    </w:p>
    <w:p>
      <w:r>
        <w:t xml:space="preserve">                                · Penetration time of glove material</w:t>
      </w:r>
    </w:p>
    <w:p>
      <w:r>
        <w:t xml:space="preserve">                The exact break through time has to be found out by the manufacturer of the protective gloves and has to be</w:t>
      </w:r>
    </w:p>
    <w:p>
      <w:r>
        <w:t xml:space="preserve">                    observed.</w:t>
      </w:r>
    </w:p>
    <w:p>
      <w:r>
        <w:t xml:space="preserve">                                · Eye protection: Safety glasses</w:t>
      </w:r>
    </w:p>
    <w:p>
      <w:r>
        <w:t xml:space="preserve"/>
      </w:r>
    </w:p>
    <w:p>
      <w:r>
        <w:t xml:space="preserve">                                · 9.1 Information on basic physical and chemical properties</w:t>
      </w:r>
    </w:p>
    <w:p>
      <w:r>
        <w:t xml:space="preserve">                                · General Information</w:t>
      </w:r>
    </w:p>
    <w:p>
      <w:r>
        <w:t xml:space="preserve">                                · Appearance:</w:t>
      </w:r>
    </w:p>
    <w:p>
      <w:r>
        <w:t xml:space="preserve">                 Form:                                 Foil</w:t>
      </w:r>
    </w:p>
    <w:p>
      <w:r>
        <w:t xml:space="preserve">                    Colour:                                  Silver grey</w:t>
      </w:r>
    </w:p>
    <w:p>
      <w:r>
        <w:t xml:space="preserve">                                · Odour:                               Odourless</w:t>
      </w:r>
    </w:p>
    <w:p>
      <w:r>
        <w:t xml:space="preserve">                                · Odour threshold:                    Not determined.</w:t>
      </w:r>
    </w:p>
    <w:p>
      <w:r>
        <w:t xml:space="preserve"/>
      </w:r>
    </w:p>
    <w:p>
      <w:r>
        <w:t xml:space="preserve">                                · pH-value:                           Not applicable.</w:t>
      </w:r>
    </w:p>
    <w:p>
      <w:r>
        <w:t xml:space="preserve"/>
      </w:r>
    </w:p>
    <w:p>
      <w:r>
        <w:t xml:space="preserve">                                · Change in condition</w:t>
      </w:r>
    </w:p>
    <w:p>
      <w:r>
        <w:t xml:space="preserve">                    Melting point/freezing point:          1.529 °C</w:t>
      </w:r>
    </w:p>
    <w:p>
      <w:r>
        <w:t xml:space="preserve">                         Initial boiling point and boiling range: 2.863 °C</w:t>
      </w:r>
    </w:p>
    <w:p>
      <w:r>
        <w:t xml:space="preserve"/>
      </w:r>
    </w:p>
    <w:p>
      <w:r>
        <w:t xml:space="preserve">                                · Flash point:                         Not applicable.</w:t>
      </w:r>
    </w:p>
    <w:p>
      <w:r>
        <w:t xml:space="preserve"/>
      </w:r>
    </w:p>
    <w:p>
      <w:r>
        <w:t xml:space="preserve">                                · Flammability (solid, gas):              Product is not flammable.</w:t>
      </w:r>
    </w:p>
    <w:p>
      <w:r>
        <w:t xml:space="preserve"/>
      </w:r>
    </w:p>
    <w:p>
      <w:r>
        <w:t xml:space="preserve">                                · Ignition temperature:</w:t>
      </w:r>
    </w:p>
    <w:p>
      <w:r>
        <w:t xml:space="preserve"/>
      </w:r>
    </w:p>
    <w:p>
      <w:r>
        <w:t xml:space="preserve">                   Decomposition temperature:         Not determined.</w:t>
      </w:r>
    </w:p>
    <w:p>
      <w:r>
        <w:t xml:space="preserve"/>
      </w:r>
    </w:p>
    <w:p>
      <w:r>
        <w:t xml:space="preserve">                                · Auto-ignition temperature:            Not determined.</w:t>
      </w:r>
    </w:p>
    <w:p>
      <w:r>
        <w:t xml:space="preserve"/>
      </w:r>
    </w:p>
    <w:p>
      <w:r>
        <w:t xml:space="preserve">                                · Explosive properties:                  Product does not present an explosion hazard.</w:t>
      </w:r>
    </w:p>
    <w:p>
      <w:r>
        <w:t xml:space="preserve"/>
      </w:r>
    </w:p>
    <w:p>
      <w:r>
        <w:t xml:space="preserve">                                · Explosion limits:</w:t>
      </w:r>
    </w:p>
    <w:p>
      <w:r>
        <w:t xml:space="preserve">                   Lower:                            Not determined.</w:t>
      </w:r>
    </w:p>
    <w:p>
      <w:r>
        <w:t xml:space="preserve">                   Upper:                            Not determined.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on page 4)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 Page 4/6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   Trade name: Erbium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3)</w:t>
      </w:r>
    </w:p>
    <w:p>
      <w:r>
        <w:t xml:space="preserve"/>
      </w:r>
    </w:p>
    <w:p>
      <w:r>
        <w:t xml:space="preserve">                                · Vapour pressure:                    Not applicable.</w:t>
      </w:r>
    </w:p>
    <w:p>
      <w:r>
        <w:t xml:space="preserve"/>
      </w:r>
    </w:p>
    <w:p>
      <w:r>
        <w:t xml:space="preserve">                                · Density at 20 °C:                      9.006 g/cm³</w:t>
      </w:r>
    </w:p>
    <w:p>
      <w:r>
        <w:t xml:space="preserve">                                · Relative density                      Not determined.</w:t>
      </w:r>
    </w:p>
    <w:p>
      <w:r>
        <w:t xml:space="preserve">                                · Vapour density                      Not applicable.</w:t>
      </w:r>
    </w:p>
    <w:p>
      <w:r>
        <w:t xml:space="preserve">                                · Evaporation rate                     Not applicable.</w:t>
      </w:r>
    </w:p>
    <w:p>
      <w:r>
        <w:t xml:space="preserve"/>
      </w:r>
    </w:p>
    <w:p>
      <w:r>
        <w:t xml:space="preserve">                                · Solubility in / Miscibility with</w:t>
      </w:r>
    </w:p>
    <w:p>
      <w:r>
        <w:t xml:space="preserve">                     water:                                  Insoluble.</w:t>
      </w:r>
    </w:p>
    <w:p>
      <w:r>
        <w:t xml:space="preserve"/>
      </w:r>
    </w:p>
    <w:p>
      <w:r>
        <w:t xml:space="preserve">                                · Partition coefficient: n-octanol/water:   Not determined.</w:t>
      </w:r>
    </w:p>
    <w:p>
      <w:r>
        <w:t xml:space="preserve"/>
      </w:r>
    </w:p>
    <w:p>
      <w:r>
        <w:t xml:space="preserve">                                · Viscosity:</w:t>
      </w:r>
    </w:p>
    <w:p>
      <w:r>
        <w:t xml:space="preserve">                  Dynamic:                         Not applicable.</w:t>
      </w:r>
    </w:p>
    <w:p>
      <w:r>
        <w:t xml:space="preserve">                    Kinematic:                        Not applicable.</w:t>
      </w:r>
    </w:p>
    <w:p>
      <w:r>
        <w:t xml:space="preserve"/>
      </w:r>
    </w:p>
    <w:p>
      <w:r>
        <w:t xml:space="preserve">                                · Solvent content:</w:t>
      </w:r>
    </w:p>
    <w:p>
      <w:r>
        <w:t xml:space="preserve">                   Organic solvents:                     0.0 %</w:t>
      </w:r>
    </w:p>
    <w:p>
      <w:r>
        <w:t xml:space="preserve">             VOC (EC)                            0.00 %</w:t>
      </w:r>
    </w:p>
    <w:p>
      <w:r>
        <w:t xml:space="preserve"/>
      </w:r>
    </w:p>
    <w:p>
      <w:r>
        <w:t xml:space="preserve">                      Solids content:                      100.0 %</w:t>
      </w:r>
    </w:p>
    <w:p>
      <w:r>
        <w:t xml:space="preserve">                                · 9.2 Other information             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10: Stability and reactivity</w:t>
      </w:r>
    </w:p>
    <w:p>
      <w:r>
        <w:t xml:space="preserve"/>
      </w:r>
    </w:p>
    <w:p>
      <w:r>
        <w:t xml:space="preserve">                                · 10.1 Reactivity No further relevant information available.</w:t>
      </w:r>
    </w:p>
    <w:p>
      <w:r>
        <w:t xml:space="preserve">                                · 10.2 Chemical stability</w:t>
      </w:r>
    </w:p>
    <w:p>
      <w:r>
        <w:t xml:space="preserve">                                · Thermal decomposition / conditions to be avoided: No decomposition if used according to specifications.</w:t>
      </w:r>
    </w:p>
    <w:p>
      <w:r>
        <w:t xml:space="preserve">                                · 10.3 Possibility of hazardous reactions No dangerous reactions known.</w:t>
      </w:r>
    </w:p>
    <w:p>
      <w:r>
        <w:t xml:space="preserve">                                · 10.4 Conditions to avoid No further relevant information available.</w:t>
      </w:r>
    </w:p>
    <w:p>
      <w:r>
        <w:t xml:space="preserve">                                · 10.5 Incompatible materials: No further relevant information available.</w:t>
      </w:r>
    </w:p>
    <w:p>
      <w:r>
        <w:t xml:space="preserve">                                · 10.6 Hazardous decomposition products: No dangerous decomposition products known.</w:t>
      </w:r>
    </w:p>
    <w:p>
      <w:r>
        <w:t xml:space="preserve"/>
      </w:r>
    </w:p>
    <w:p>
      <w:r>
        <w:t xml:space="preserve"/>
      </w:r>
    </w:p>
    <w:p>
      <w:r>
        <w:t xml:space="preserve">           SECTION 11: Toxicological information</w:t>
      </w:r>
    </w:p>
    <w:p>
      <w:r>
        <w:t xml:space="preserve"/>
      </w:r>
    </w:p>
    <w:p>
      <w:r>
        <w:t xml:space="preserve">                                · 11.1 Information on toxicological effects</w:t>
      </w:r>
    </w:p>
    <w:p>
      <w:r>
        <w:t xml:space="preserve">                                · Acute toxicity Based on available data, the classification criteria are not met.</w:t>
      </w:r>
    </w:p>
    <w:p>
      <w:r>
        <w:t xml:space="preserve">                                · Primary irritant effect:</w:t>
      </w:r>
    </w:p>
    <w:p>
      <w:r>
        <w:t xml:space="preserve">                                · Skin corrosion/irritation Based on available data, the classification criteria are not met.</w:t>
      </w:r>
    </w:p>
    <w:p>
      <w:r>
        <w:t xml:space="preserve">                                · Serious eye damage/irritation Based on available data, the classification criteria are not met.</w:t>
      </w:r>
    </w:p>
    <w:p>
      <w:r>
        <w:t xml:space="preserve">                                · Respiratory or skin sensitisation Based on available data, the classification criteria are not met.</w:t>
      </w:r>
    </w:p>
    <w:p>
      <w:r>
        <w:t xml:space="preserve">                                · CMR effects (carcinogenity, mutagenicity and toxicity for reproduction)</w:t>
      </w:r>
    </w:p>
    <w:p>
      <w:r>
        <w:t xml:space="preserve">                                · Germ cell mutagenicity Based on available data, the classification criteria are not met.</w:t>
      </w:r>
    </w:p>
    <w:p>
      <w:r>
        <w:t xml:space="preserve">                                · Carcinogenicity Based on available data, the classification criteria are not met.</w:t>
      </w:r>
    </w:p>
    <w:p>
      <w:r>
        <w:t xml:space="preserve">                                · Reproductive toxicity Based on available data, the classification criteria are not met.</w:t>
      </w:r>
    </w:p>
    <w:p>
      <w:r>
        <w:t xml:space="preserve">                                · STOT-single exposure Based on available data, the classification criteria are not met.</w:t>
      </w:r>
    </w:p>
    <w:p>
      <w:r>
        <w:t xml:space="preserve">                                · STOT-repeated exposure Based on available data, the classification criteria are not met.</w:t>
      </w:r>
    </w:p>
    <w:p>
      <w:r>
        <w:t xml:space="preserve">                                · Aspiration hazard Based on available data, the classification criteria are not met.</w:t>
      </w:r>
    </w:p>
    <w:p>
      <w:r>
        <w:t xml:space="preserve"/>
      </w:r>
    </w:p>
    <w:p>
      <w:r>
        <w:t xml:space="preserve"/>
      </w:r>
    </w:p>
    <w:p>
      <w:r>
        <w:t xml:space="preserve">           SECTION 12: Ecological information</w:t>
      </w:r>
    </w:p>
    <w:p>
      <w:r>
        <w:t xml:space="preserve"/>
      </w:r>
    </w:p>
    <w:p>
      <w:r>
        <w:t xml:space="preserve">                                · 12.1 Toxicity</w:t>
      </w:r>
    </w:p>
    <w:p>
      <w:r>
        <w:t xml:space="preserve">                                · Aquatic toxicity: No further relevant information available.</w:t>
      </w:r>
    </w:p>
    <w:p>
      <w:r>
        <w:t xml:space="preserve">                                                                                                                                            (Contd. on page 5)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 Page 5/6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   Trade name: Erbium foil (99.9% 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4)</w:t>
      </w:r>
    </w:p>
    <w:p>
      <w:r>
        <w:t xml:space="preserve">                                · 12.2 Persistence and degradability No further relevant information available.</w:t>
      </w:r>
    </w:p>
    <w:p>
      <w:r>
        <w:t xml:space="preserve">                                · 12.3 Bioaccumulative potential No further relevant information available.</w:t>
      </w:r>
    </w:p>
    <w:p>
      <w:r>
        <w:t xml:space="preserve">                                · 12.4 Mobility in soil No further relevant information available.</w:t>
      </w:r>
    </w:p>
    <w:p>
      <w:r>
        <w:t xml:space="preserve">                                · Additional ecological information:</w:t>
      </w:r>
    </w:p>
    <w:p>
      <w:r>
        <w:t xml:space="preserve">                                · General notes: Not known to be hazardous to water.</w:t>
      </w:r>
    </w:p>
    <w:p>
      <w:r>
        <w:t xml:space="preserve">                                · 12.5 Results of PBT and vPvB assessment</w:t>
      </w:r>
    </w:p>
    <w:p>
      <w:r>
        <w:t xml:space="preserve">                                · PBT: Not applicable.</w:t>
      </w:r>
    </w:p>
    <w:p>
      <w:r>
        <w:t xml:space="preserve">                                · vPvB: Not applicable.</w:t>
      </w:r>
    </w:p>
    <w:p>
      <w:r>
        <w:t xml:space="preserve">                                · 12.6 Other adverse effects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13: Disposal considerations</w:t>
      </w:r>
    </w:p>
    <w:p>
      <w:r>
        <w:t xml:space="preserve"/>
      </w:r>
    </w:p>
    <w:p>
      <w:r>
        <w:t xml:space="preserve">                                · 13.1 Waste treatment methods</w:t>
      </w:r>
    </w:p>
    <w:p>
      <w:r>
        <w:t xml:space="preserve">                                · Recommendation Disposal must be made according to official regulations.</w:t>
      </w:r>
    </w:p>
    <w:p>
      <w:r>
        <w:t xml:space="preserve"/>
      </w:r>
    </w:p>
    <w:p>
      <w:r>
        <w:t xml:space="preserve">                                · Uncleaned packaging:</w:t>
      </w:r>
    </w:p>
    <w:p>
      <w:r>
        <w:t xml:space="preserve">                                · Recommendation: Disposal must be made according to official regulations.</w:t>
      </w:r>
    </w:p>
    <w:p>
      <w:r>
        <w:t xml:space="preserve"/>
      </w:r>
    </w:p>
    <w:p>
      <w:r>
        <w:t xml:space="preserve"/>
      </w:r>
    </w:p>
    <w:p>
      <w:r>
        <w:t xml:space="preserve">           SECTION 14: Transport information</w:t>
      </w:r>
    </w:p>
    <w:p>
      <w:r>
        <w:t xml:space="preserve"/>
      </w:r>
    </w:p>
    <w:p>
      <w:r>
        <w:t xml:space="preserve">                                · 14.1 UN-Number</w:t>
      </w:r>
    </w:p>
    <w:p>
      <w:r>
        <w:t xml:space="preserve">                                · ADR, ADN, IMDG, IATA                      not regulated</w:t>
      </w:r>
    </w:p>
    <w:p>
      <w:r>
        <w:t xml:space="preserve"/>
      </w:r>
    </w:p>
    <w:p>
      <w:r>
        <w:t xml:space="preserve">                                · 14.2 UN proper shipping name</w:t>
      </w:r>
    </w:p>
    <w:p>
      <w:r>
        <w:t xml:space="preserve">                                · ADR, ADN, IMDG, IATA                      not regulated</w:t>
      </w:r>
    </w:p>
    <w:p>
      <w:r>
        <w:t xml:space="preserve"/>
      </w:r>
    </w:p>
    <w:p>
      <w:r>
        <w:t xml:space="preserve">                                · 14.3 Transport hazard class(es)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Class                                          not regulated</w:t>
      </w:r>
    </w:p>
    <w:p>
      <w:r>
        <w:t xml:space="preserve"/>
      </w:r>
    </w:p>
    <w:p>
      <w:r>
        <w:t xml:space="preserve">                                · 14.4 Packing group</w:t>
      </w:r>
    </w:p>
    <w:p>
      <w:r>
        <w:t xml:space="preserve">                                · ADR, IMDG, IATA                            not regulated</w:t>
      </w:r>
    </w:p>
    <w:p>
      <w:r>
        <w:t xml:space="preserve"/>
      </w:r>
    </w:p>
    <w:p>
      <w:r>
        <w:t xml:space="preserve">                                · 14.5 Environmental hazards:</w:t>
      </w:r>
    </w:p>
    <w:p>
      <w:r>
        <w:t xml:space="preserve">                                · Marine pollutant:                      No</w:t>
      </w:r>
    </w:p>
    <w:p>
      <w:r>
        <w:t xml:space="preserve"/>
      </w:r>
    </w:p>
    <w:p>
      <w:r>
        <w:t xml:space="preserve">                                · 14.6 Special precautions for user             Not applicable.</w:t>
      </w:r>
    </w:p>
    <w:p>
      <w:r>
        <w:t xml:space="preserve"/>
      </w:r>
    </w:p>
    <w:p>
      <w:r>
        <w:t xml:space="preserve">                                · 14.7 Transport in bulk according to Annex II of</w:t>
      </w:r>
    </w:p>
    <w:p>
      <w:r>
        <w:t xml:space="preserve">                 Marpol and the IBC Code                   Not applicable.</w:t>
      </w:r>
    </w:p>
    <w:p>
      <w:r>
        <w:t xml:space="preserve"/>
      </w:r>
    </w:p>
    <w:p>
      <w:r>
        <w:t xml:space="preserve">                                · UN "Model Regulation":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>           SECTION 15: Regulatory information</w:t>
      </w:r>
    </w:p>
    <w:p>
      <w:r>
        <w:t xml:space="preserve"/>
      </w:r>
    </w:p>
    <w:p>
      <w:r>
        <w:t xml:space="preserve">                                · 15.1 Safety, health and environmental regulations/legislation specific for the substance or mixture</w:t>
      </w:r>
    </w:p>
    <w:p>
      <w:r>
        <w:t xml:space="preserve"/>
      </w:r>
    </w:p>
    <w:p>
      <w:r>
        <w:t xml:space="preserve">                                · Directive 2012/18/EU</w:t>
      </w:r>
    </w:p>
    <w:p>
      <w:r>
        <w:t xml:space="preserve">                                · Named dangerous substances - ANNEX I Substance is not listed.</w:t>
      </w:r>
    </w:p>
    <w:p>
      <w:r>
        <w:t xml:space="preserve">                                · 15.2 Chemical safety assessment: A Chemical Safety Assessment has not been carried out.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>                                                                                                                                            (Contd. on page 6)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 Page 6/6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21.07.2021                                                                     Revision: 21.07.2021</w:t>
      </w:r>
    </w:p>
    <w:p>
      <w:r>
        <w:t xml:space="preserve"/>
      </w:r>
    </w:p>
    <w:p>
      <w:r>
        <w:t xml:space="preserve">              Trade name: Erbium foil (99.9% 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5)</w:t>
      </w:r>
    </w:p>
    <w:p>
      <w:r>
        <w:t xml:space="preserve"/>
      </w:r>
    </w:p>
    <w:p>
      <w:r>
        <w:t xml:space="preserve">           SECTION 16: Other information</w:t>
      </w:r>
    </w:p>
    <w:p>
      <w:r>
        <w:t xml:space="preserve">                   This information is based on our present knowledge. However, this shall not constitute a guarantee for any</w:t>
      </w:r>
    </w:p>
    <w:p>
      <w:r>
        <w:t xml:space="preserve">                      specific product features and shall not establish a legally valid contractual relationship.</w:t>
      </w:r>
    </w:p>
    <w:p>
      <w:r>
        <w:t xml:space="preserve"/>
      </w:r>
    </w:p>
    <w:p>
      <w:r>
        <w:t xml:space="preserve">                                · Department issuing SDS: Technical Department.</w:t>
      </w:r>
    </w:p>
    <w:p>
      <w:r>
        <w:t xml:space="preserve">                                · Contact: Technical Director</w:t>
      </w:r>
    </w:p>
    <w:p>
      <w:r>
        <w:t xml:space="preserve">                                · Abbreviations and acronyms:</w:t>
      </w:r>
    </w:p>
    <w:p>
      <w:r>
        <w:t xml:space="preserve">                  ADR: Accord européen sur le transport des marchandises dangereuses par Route (European Agreement concerning the International</w:t>
      </w:r>
    </w:p>
    <w:p>
      <w:r>
        <w:t xml:space="preserve">                       Carriage of Dangerous Goods by Road)</w:t>
      </w:r>
    </w:p>
    <w:p>
      <w:r>
        <w:t xml:space="preserve">                  IMDG: International Maritime Code for Dangerous Goods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EINECS: European Inventory of Existing Commercial Chemical Substances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