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Gadobutrol Monohydrate G0503 SDS</w:t>
      </w:r>
    </w:p>
    <w:p>
      <w:r>
        <w:t xml:space="preserve">Publisher: TCI</w:t>
      </w:r>
    </w:p>
    <w:p>
      <w:r>
        <w:t xml:space="preserve">Source: https://resds.com/document/gadobutrol-monohydrate-sds-en-fa56586e08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Version 1.1  Revision Date: 18.11.2025</w:t>
      </w:r>
    </w:p>
    <w:p>
      <w:r>
        <w:t xml:space="preserve"/>
      </w:r>
    </w:p>
    <w:p>
      <w:r>
        <w:t xml:space="preserve"/>
      </w:r>
    </w:p>
    <w:p>
      <w:r>
        <w:t xml:space="preserve">                  SAFETY DATA SHEET</w:t>
      </w:r>
    </w:p>
    <w:p>
      <w:r>
        <w:t xml:space="preserve">                       according to Regulation (EC) No. 1907/2006, as amended</w:t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1.1 Product identifier</w:t>
      </w:r>
    </w:p>
    <w:p>
      <w:r>
        <w:t xml:space="preserve">     Trade name                                     :   Gadobutrol Monohydrate</w:t>
      </w:r>
    </w:p>
    <w:p>
      <w:r>
        <w:t xml:space="preserve">     Product code                                   :  G0503</w:t>
      </w:r>
    </w:p>
    <w:p>
      <w:r>
        <w:t xml:space="preserve">   CAS RN                                           :   198637-52-4</w:t>
      </w:r>
    </w:p>
    <w:p>
      <w:r>
        <w:t xml:space="preserve"/>
      </w:r>
    </w:p>
    <w:p>
      <w:r>
        <w:t xml:space="preserve">1.2 Relevant identified uses of the substance or mixture and uses advised against</w:t>
      </w:r>
    </w:p>
    <w:p>
      <w:r>
        <w:t xml:space="preserve">    Use of the Substance/Mixture          :  Use as laboratory reagent</w:t>
      </w:r>
    </w:p>
    <w:p>
      <w:r>
        <w:t xml:space="preserve"/>
      </w:r>
    </w:p>
    <w:p>
      <w:r>
        <w:t xml:space="preserve">1.3 Details of the supplier of the safety data sheet</w:t>
      </w:r>
    </w:p>
    <w:p>
      <w:r>
        <w:t xml:space="preserve">    Company                                         :  TCI EUROPE N.V.</w:t>
      </w:r>
    </w:p>
    <w:p>
      <w:r>
        <w:t xml:space="preserve">     Address                                           :  Boereveldseweg 6 - Haven 1063, B-2070 Zwijndrecht, Belgium</w:t>
      </w:r>
    </w:p>
    <w:p>
      <w:r>
        <w:t xml:space="preserve">     Telephone                                        :  +32 (0)3 735 07 00</w:t>
      </w:r>
    </w:p>
    <w:p>
      <w:r>
        <w:t xml:space="preserve">     Telefax                                             :  +32 (0)3 735 07 01</w:t>
      </w:r>
    </w:p>
    <w:p>
      <w:r>
        <w:t xml:space="preserve">     E-mail address of person respon-    :   sales-eu@tcichemicals.com</w:t>
      </w:r>
    </w:p>
    <w:p>
      <w:r>
        <w:t xml:space="preserve">      sible for the SDS</w:t>
      </w:r>
    </w:p>
    <w:p>
      <w:r>
        <w:t xml:space="preserve"/>
      </w:r>
    </w:p>
    <w:p>
      <w:r>
        <w:t xml:space="preserve">1.4 Emergency telephone number</w:t>
      </w:r>
    </w:p>
    <w:p>
      <w:r>
        <w:t xml:space="preserve">    Emergency telephone number          :  +44 844 892 0111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     Classification (REGULATION (EC) No 1272/2008)</w:t>
      </w:r>
    </w:p>
    <w:p>
      <w:r>
        <w:t xml:space="preserve">     Not a hazardous substance or mixture.</w:t>
      </w:r>
    </w:p>
    <w:p>
      <w:r>
        <w:t xml:space="preserve"/>
      </w:r>
    </w:p>
    <w:p>
      <w:r>
        <w:t xml:space="preserve">2.2 Label elements</w:t>
      </w:r>
    </w:p>
    <w:p>
      <w:r>
        <w:t xml:space="preserve"/>
      </w:r>
    </w:p>
    <w:p>
      <w:r>
        <w:t xml:space="preserve">     Labelling (REGULATION (EC) No 1272/2008)</w:t>
      </w:r>
    </w:p>
    <w:p>
      <w:r>
        <w:t xml:space="preserve">    No hazard pictogram, no signal word, no hazard statement(s), no precautionary statement(s) required.</w:t>
      </w:r>
    </w:p>
    <w:p>
      <w:r>
        <w:t xml:space="preserve"/>
      </w:r>
    </w:p>
    <w:p>
      <w:r>
        <w:t xml:space="preserve"/>
      </w:r>
    </w:p>
    <w:p>
      <w:r>
        <w:t xml:space="preserve">2.3 Other hazards</w:t>
      </w:r>
    </w:p>
    <w:p>
      <w:r>
        <w:t xml:space="preserve">     This substance/mixture contains no components considered to be either persistent, bioaccumulative and toxic</w:t>
      </w:r>
    </w:p>
    <w:p>
      <w:r>
        <w:t xml:space="preserve">     (PBT), or very persistent and very bioaccumulative (vPvB) at levels of 0.1% or higher.</w:t>
      </w:r>
    </w:p>
    <w:p>
      <w:r>
        <w:t xml:space="preserve">     Ecological information: The substance/mixture does not contain components considered to have endocrine disrupt-</w:t>
      </w:r>
    </w:p>
    <w:p>
      <w:r>
        <w:t xml:space="preserve">     ing properties according to REACH Article 57(f) or Commission Delegated regulation (EU) 2017/2100 or Commis-</w:t>
      </w:r>
    </w:p>
    <w:p>
      <w:r>
        <w:t xml:space="preserve">     sion Regulation (EU) 2018/605 at levels of 0.1% or higher.</w:t>
      </w:r>
    </w:p>
    <w:p>
      <w:r>
        <w:t xml:space="preserve">     Toxicological information: The substance/mixture does not contain components considered to have endocrine dis-</w:t>
      </w:r>
    </w:p>
    <w:p>
      <w:r>
        <w:t xml:space="preserve">     rupting properties according to REACH Article 57(f) or Commission Delegated regulation (EU) 2017/2100 or Com-</w:t>
      </w:r>
    </w:p>
    <w:p>
      <w:r>
        <w:t xml:space="preserve">     mission Regulation (EU) 2018/605 at levels of 0.1% or higher.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3.1 Substances</w:t>
      </w:r>
    </w:p>
    <w:p>
      <w:r>
        <w:t xml:space="preserve">     Substance name                            :   Gadobutrol Monohydrate</w:t>
      </w:r>
    </w:p>
    <w:p>
      <w:r>
        <w:t xml:space="preserve">   CAS RN                                          :   198637-52-4</w:t>
      </w:r>
    </w:p>
    <w:p>
      <w:r>
        <w:t xml:space="preserve"/>
      </w:r>
    </w:p>
    <w:p>
      <w:r>
        <w:t xml:space="preserve">    Components</w:t>
      </w:r>
    </w:p>
    <w:p>
      <w:r>
        <w:t xml:space="preserve">    Remarks                                         :  No hazardous ingredients</w:t>
      </w:r>
    </w:p>
    <w:p>
      <w:r>
        <w:t xml:space="preserve"/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1 / 7</w:t>
      </w:r>
    </w:p>
    <w:p>
      <w:r>
        <w:rPr>
          <w:b/>
        </w:rPr>
        <w:t xml:space="preserve">Page 2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>         If inhaled                                         :  Remove person to fresh air and keep comfortable for breathing.</w:t>
      </w:r>
    </w:p>
    <w:p>
      <w:r>
        <w:t xml:space="preserve">                                    Get medical advice/ attention if you feel unwell.</w:t>
      </w:r>
    </w:p>
    <w:p>
      <w:r>
        <w:t xml:space="preserve"/>
      </w:r>
    </w:p>
    <w:p>
      <w:r>
        <w:t xml:space="preserve">      In case of skin contact                    :  Take off all contaminated clothing immediately.</w:t>
      </w:r>
    </w:p>
    <w:p>
      <w:r>
        <w:t xml:space="preserve">                                                                     If on skin, rinse well with water.</w:t>
      </w:r>
    </w:p>
    <w:p>
      <w:r>
        <w:t xml:space="preserve">                                                                     If skin irritation or rash occurs: Get medical advice/ attention.</w:t>
      </w:r>
    </w:p>
    <w:p>
      <w:r>
        <w:t xml:space="preserve"/>
      </w:r>
    </w:p>
    <w:p>
      <w:r>
        <w:t xml:space="preserve">      In case of eye contact                    :   Rinse with plenty of water.</w:t>
      </w:r>
    </w:p>
    <w:p>
      <w:r>
        <w:t xml:space="preserve">                                                                     If easy to do, remove contact lens, if worn.</w:t>
      </w:r>
    </w:p>
    <w:p>
      <w:r>
        <w:t xml:space="preserve">                                                                     If eye irritation persists: Get medical advice/ attention.</w:t>
      </w:r>
    </w:p>
    <w:p>
      <w:r>
        <w:t xml:space="preserve"/>
      </w:r>
    </w:p>
    <w:p>
      <w:r>
        <w:t xml:space="preserve">         If swallowed                                    :  Get medical advice/ attention.</w:t>
      </w:r>
    </w:p>
    <w:p>
      <w:r>
        <w:t xml:space="preserve">                                      Rinse mouth.</w:t>
      </w:r>
    </w:p>
    <w:p>
      <w:r>
        <w:t xml:space="preserve"/>
      </w:r>
    </w:p>
    <w:p>
      <w:r>
        <w:t xml:space="preserve"/>
      </w:r>
    </w:p>
    <w:p>
      <w:r>
        <w:t xml:space="preserve">4.2 Most important symptoms and effects, both acute and delayed</w:t>
      </w:r>
    </w:p>
    <w:p>
      <w:r>
        <w:t xml:space="preserve">    None known.</w:t>
      </w:r>
    </w:p>
    <w:p>
      <w:r>
        <w:t xml:space="preserve"/>
      </w:r>
    </w:p>
    <w:p>
      <w:r>
        <w:t xml:space="preserve">4.3 Indication of any immediate medical attention and special treatment needed</w:t>
      </w:r>
    </w:p>
    <w:p>
      <w:r>
        <w:t xml:space="preserve">    None known.</w:t>
      </w:r>
    </w:p>
    <w:p>
      <w:r>
        <w:t xml:space="preserve"/>
      </w:r>
    </w:p>
    <w:p>
      <w:r>
        <w:t xml:space="preserve"/>
      </w:r>
    </w:p>
    <w:p>
      <w:r>
        <w:t xml:space="preserve">SECTION 5: Firefighting measures</w:t>
      </w:r>
    </w:p>
    <w:p>
      <w:r>
        <w:t xml:space="preserve"/>
      </w:r>
    </w:p>
    <w:p>
      <w:r>
        <w:t xml:space="preserve"/>
      </w:r>
    </w:p>
    <w:p>
      <w:r>
        <w:t xml:space="preserve">5.1 Extinguishing media</w:t>
      </w:r>
    </w:p>
    <w:p>
      <w:r>
        <w:t xml:space="preserve">     Suitable extinguishing media         :  Dry powder, Foam, Water spray, Carbon dioxide (CO2)</w:t>
      </w:r>
    </w:p>
    <w:p>
      <w:r>
        <w:t xml:space="preserve"/>
      </w:r>
    </w:p>
    <w:p>
      <w:r>
        <w:t xml:space="preserve">5.2 Special hazards arising from the substance or mixture</w:t>
      </w:r>
    </w:p>
    <w:p>
      <w:r>
        <w:t xml:space="preserve">     Specific hazards during fire-           :  No information available.</w:t>
      </w:r>
    </w:p>
    <w:p>
      <w:r>
        <w:t xml:space="preserve">      fighting</w:t>
      </w:r>
    </w:p>
    <w:p>
      <w:r>
        <w:t xml:space="preserve"/>
      </w:r>
    </w:p>
    <w:p>
      <w:r>
        <w:t xml:space="preserve">5.3 Advice for firefighters</w:t>
      </w:r>
    </w:p>
    <w:p>
      <w:r>
        <w:t xml:space="preserve">     Special protective equipment for    :  Use personal protective equipment.</w:t>
      </w:r>
    </w:p>
    <w:p>
      <w:r>
        <w:t xml:space="preserve">      firefighters</w:t>
      </w:r>
    </w:p>
    <w:p>
      <w:r>
        <w:t xml:space="preserve">     Specific extinguishing methods      :  Use extinguishing measures that are appropriate to local circum-</w:t>
      </w:r>
    </w:p>
    <w:p>
      <w:r>
        <w:t xml:space="preserve">                                       stances and the surrounding environment. Immediately evacuate</w:t>
      </w:r>
    </w:p>
    <w:p>
      <w:r>
        <w:t xml:space="preserve">                                        personnel to safe areas. Remove undamaged containers from fire</w:t>
      </w:r>
    </w:p>
    <w:p>
      <w:r>
        <w:t xml:space="preserve">                                      area if it is safe to do so.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>     Personal precautions                     :  Wear suitable protective equipment. Keep people away from and</w:t>
      </w:r>
    </w:p>
    <w:p>
      <w:r>
        <w:t xml:space="preserve">                                     upwind of spill/leak. Entry to non-involved personnel should be con-</w:t>
      </w:r>
    </w:p>
    <w:p>
      <w:r>
        <w:t xml:space="preserve">                                                  trolled around the leakage area by roping off, etc.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>     Environmental precautions             :   Prevent product from entering drains.</w:t>
      </w:r>
    </w:p>
    <w:p>
      <w:r>
        <w:t xml:space="preserve"/>
      </w:r>
    </w:p>
    <w:p>
      <w:r>
        <w:t xml:space="preserve">6.3 Methods and material for containment and cleaning up</w:t>
      </w:r>
    </w:p>
    <w:p>
      <w:r>
        <w:t xml:space="preserve">    Methods for cleaning up                 :   Pick up and arrange disposal without creating dust.</w:t>
      </w:r>
    </w:p>
    <w:p>
      <w:r>
        <w:t xml:space="preserve"/>
      </w:r>
    </w:p>
    <w:p>
      <w:r>
        <w:t xml:space="preserve">6.4 Reference to other sections</w:t>
      </w:r>
    </w:p>
    <w:p>
      <w:r>
        <w:t xml:space="preserve">    See sections: 7, 8, 11, 12 and 13.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>     Technical measures                       :   Prevent dispersion of dust.</w:t>
      </w:r>
    </w:p>
    <w:p>
      <w:r>
        <w:t xml:space="preserve"/>
      </w:r>
    </w:p>
    <w:p>
      <w:r>
        <w:t xml:space="preserve">     Local/Total ventilation                    :  Ensure adequate ventilation.</w:t>
      </w:r>
    </w:p>
    <w:p>
      <w:r>
        <w:t xml:space="preserve">                                 Use a local exhaust ventilation.</w:t>
      </w:r>
    </w:p>
    <w:p>
      <w:r>
        <w:t xml:space="preserve"/>
      </w:r>
    </w:p>
    <w:p>
      <w:r>
        <w:t xml:space="preserve">     Advice on safe handling                 :   Avoid contact with skin, eyes and clothing.</w:t>
      </w:r>
    </w:p>
    <w:p>
      <w:r>
        <w:t xml:space="preserve">                                Wear personal protective equipment.</w:t>
      </w:r>
    </w:p>
    <w:p>
      <w:r>
        <w:t xml:space="preserve">                              Wash hands and face thoroughly after handling.</w:t>
      </w:r>
    </w:p>
    <w:p>
      <w:r>
        <w:t xml:space="preserve"/>
      </w:r>
    </w:p>
    <w:p>
      <w:r>
        <w:t xml:space="preserve">                                          2 / 7</w:t>
      </w:r>
    </w:p>
    <w:p>
      <w:r>
        <w:rPr>
          <w:b/>
        </w:rPr>
        <w:t xml:space="preserve">Page 3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7.2 Conditions for safe storage, including any incompatibilities</w:t>
      </w:r>
    </w:p>
    <w:p>
      <w:r>
        <w:t xml:space="preserve">     Requirements for storage areas     :  Keep container tightly closed. Store in a refrigerator. Protect from</w:t>
      </w:r>
    </w:p>
    <w:p>
      <w:r>
        <w:t xml:space="preserve">    and containers                       moisture. Keep under inert gas.</w:t>
      </w:r>
    </w:p>
    <w:p>
      <w:r>
        <w:t xml:space="preserve"/>
      </w:r>
    </w:p>
    <w:p>
      <w:r>
        <w:t xml:space="preserve">     Storage class (TRGS 510)             :  11</w:t>
      </w:r>
    </w:p>
    <w:p>
      <w:r>
        <w:t xml:space="preserve"/>
      </w:r>
    </w:p>
    <w:p>
      <w:r>
        <w:t xml:space="preserve"/>
      </w:r>
    </w:p>
    <w:p>
      <w:r>
        <w:t xml:space="preserve">7.3 Specific end use(s)</w:t>
      </w:r>
    </w:p>
    <w:p>
      <w:r>
        <w:t xml:space="preserve">     Specific use(s)                                :  No information available.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8.1 Control parameters</w:t>
      </w:r>
    </w:p>
    <w:p>
      <w:r>
        <w:t xml:space="preserve">     Contains no substances with occupational exposure limit values.</w:t>
      </w:r>
    </w:p>
    <w:p>
      <w:r>
        <w:t xml:space="preserve"/>
      </w:r>
    </w:p>
    <w:p>
      <w:r>
        <w:t xml:space="preserve">8.2 Exposure controls</w:t>
      </w:r>
    </w:p>
    <w:p>
      <w:r>
        <w:t xml:space="preserve"/>
      </w:r>
    </w:p>
    <w:p>
      <w:r>
        <w:t xml:space="preserve">    Engineering measures</w:t>
      </w:r>
    </w:p>
    <w:p>
      <w:r>
        <w:t xml:space="preserve">      Install a closed system or local exhaust.</w:t>
      </w:r>
    </w:p>
    <w:p>
      <w:r>
        <w:t xml:space="preserve">     Also install safety shower and eye bath.</w:t>
      </w:r>
    </w:p>
    <w:p>
      <w:r>
        <w:t xml:space="preserve"/>
      </w:r>
    </w:p>
    <w:p>
      <w:r>
        <w:t xml:space="preserve">    Personal protective equipment</w:t>
      </w:r>
    </w:p>
    <w:p>
      <w:r>
        <w:t xml:space="preserve">     Eye/face protection                        :   Safety glasses, Face-shield</w:t>
      </w:r>
    </w:p>
    <w:p>
      <w:r>
        <w:t xml:space="preserve">    Hand protection                              :   Protective gloves</w:t>
      </w:r>
    </w:p>
    <w:p>
      <w:r>
        <w:t xml:space="preserve">     Skin and body protection                :   Protective suit</w:t>
      </w:r>
    </w:p>
    <w:p>
      <w:r>
        <w:t xml:space="preserve"/>
      </w:r>
    </w:p>
    <w:p>
      <w:r>
        <w:t xml:space="preserve">     Respiratory protection                    :   Dust mask</w:t>
      </w:r>
    </w:p>
    <w:p>
      <w:r>
        <w:t xml:space="preserve"/>
      </w:r>
    </w:p>
    <w:p>
      <w:r>
        <w:t xml:space="preserve">    *Use personal protective equipment(PPE) approved under appropriate government standards and follow</w:t>
      </w:r>
    </w:p>
    <w:p>
      <w:r>
        <w:t xml:space="preserve">      local and national regulations.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9.1 Information on basic physical and chemical properties</w:t>
      </w:r>
    </w:p>
    <w:p>
      <w:r>
        <w:t xml:space="preserve">     Physical state                                  :   Solid form</w:t>
      </w:r>
    </w:p>
    <w:p>
      <w:r>
        <w:t xml:space="preserve">     Colour                                              :   white</w:t>
      </w:r>
    </w:p>
    <w:p>
      <w:r>
        <w:t xml:space="preserve">    Odour                                               :  No data available</w:t>
      </w:r>
    </w:p>
    <w:p>
      <w:r>
        <w:t xml:space="preserve">    Odour Threshold                              :  No data available</w:t>
      </w:r>
    </w:p>
    <w:p>
      <w:r>
        <w:t xml:space="preserve"/>
      </w:r>
    </w:p>
    <w:p>
      <w:r>
        <w:t xml:space="preserve">     Melting point/freezing point              :  No data available</w:t>
      </w:r>
    </w:p>
    <w:p>
      <w:r>
        <w:t xml:space="preserve">      Boiling point/boiling range               :  No data available</w:t>
      </w:r>
    </w:p>
    <w:p>
      <w:r>
        <w:t xml:space="preserve">     Flammability                                    :  No data available</w:t>
      </w:r>
    </w:p>
    <w:p>
      <w:r>
        <w:t xml:space="preserve">    Upper explosion limit/Upper            :  No data available</w:t>
      </w:r>
    </w:p>
    <w:p>
      <w:r>
        <w:t xml:space="preserve">     flammability limit</w:t>
      </w:r>
    </w:p>
    <w:p>
      <w:r>
        <w:t xml:space="preserve">    Lower explosion limit/Lower             :  No data available</w:t>
      </w:r>
    </w:p>
    <w:p>
      <w:r>
        <w:t xml:space="preserve">     flammability limit</w:t>
      </w:r>
    </w:p>
    <w:p>
      <w:r>
        <w:t xml:space="preserve">     Flash point                                       :  No data available</w:t>
      </w:r>
    </w:p>
    <w:p>
      <w:r>
        <w:t xml:space="preserve">      Auto-ignition point                            :  No data available</w:t>
      </w:r>
    </w:p>
    <w:p>
      <w:r>
        <w:t xml:space="preserve">     Decomposition temperature            :  No data available</w:t>
      </w:r>
    </w:p>
    <w:p>
      <w:r>
        <w:t xml:space="preserve">    pH                                                    :  No data available</w:t>
      </w:r>
    </w:p>
    <w:p>
      <w:r>
        <w:t xml:space="preserve">     Viscosity</w:t>
      </w:r>
    </w:p>
    <w:p>
      <w:r>
        <w:t xml:space="preserve">         Viscosity, dynamic                     :  No data available</w:t>
      </w:r>
    </w:p>
    <w:p>
      <w:r>
        <w:t xml:space="preserve">         Viscosity, kinematic                    :  No data available</w:t>
      </w:r>
    </w:p>
    <w:p>
      <w:r>
        <w:t xml:space="preserve">      Solubility(ies)</w:t>
      </w:r>
    </w:p>
    <w:p>
      <w:r>
        <w:t xml:space="preserve">       Water solubility                           :   very soluble</w:t>
      </w:r>
    </w:p>
    <w:p>
      <w:r>
        <w:t xml:space="preserve">          Solubility in other solvents         :   Solvent: Ethanol</w:t>
      </w:r>
    </w:p>
    <w:p>
      <w:r>
        <w:t xml:space="preserve">                                             insoluble</w:t>
      </w:r>
    </w:p>
    <w:p>
      <w:r>
        <w:t xml:space="preserve"/>
      </w:r>
    </w:p>
    <w:p>
      <w:r>
        <w:t xml:space="preserve"/>
      </w:r>
    </w:p>
    <w:p>
      <w:r>
        <w:t xml:space="preserve">      Partition coefficient: n-                     :   -5,4</w:t>
      </w:r>
    </w:p>
    <w:p>
      <w:r>
        <w:t xml:space="preserve">     octanol/water (log value)</w:t>
      </w:r>
    </w:p>
    <w:p>
      <w:r>
        <w:t xml:space="preserve">    Vapour pressure                              :  No data available</w:t>
      </w:r>
    </w:p>
    <w:p>
      <w:r>
        <w:t xml:space="preserve">     Relative density                               :  No data available</w:t>
      </w:r>
    </w:p>
    <w:p>
      <w:r>
        <w:t xml:space="preserve">     Relative vapour density                   :  No data available</w:t>
      </w:r>
    </w:p>
    <w:p>
      <w:r>
        <w:t xml:space="preserve">      Particle characteristics                     :  No data available</w:t>
      </w:r>
    </w:p>
    <w:p>
      <w:r>
        <w:t xml:space="preserve"/>
      </w:r>
    </w:p>
    <w:p>
      <w:r>
        <w:t xml:space="preserve">                                          3 / 7</w:t>
      </w:r>
    </w:p>
    <w:p>
      <w:r>
        <w:rPr>
          <w:b/>
        </w:rPr>
        <w:t xml:space="preserve">Page 4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>9.2 Other information</w:t>
      </w:r>
    </w:p>
    <w:p>
      <w:r>
        <w:t xml:space="preserve">     Molecular weight                              :   622,74 g/mol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10.1 Reactivity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10.2 Chemical stability</w:t>
      </w:r>
    </w:p>
    <w:p>
      <w:r>
        <w:t xml:space="preserve">     Stable under normal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>    Hazardous reactions                        :  None under normal processing.</w:t>
      </w:r>
    </w:p>
    <w:p>
      <w:r>
        <w:t xml:space="preserve"/>
      </w:r>
    </w:p>
    <w:p>
      <w:r>
        <w:t xml:space="preserve">10.4 Conditions to avoid</w:t>
      </w:r>
    </w:p>
    <w:p>
      <w:r>
        <w:t xml:space="preserve">     Conditions to avoid                          :   Heat, Exposure to moisture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>     Materials to avoid                            :   Oxidizing agents,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>    Carbon monoxide, Carbon dioxide (CO2), Nitrogen oxides (NOx)</w:t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11.1 Information on hazard classes as defined in Regulation (EC) No 1272/2008</w:t>
      </w:r>
    </w:p>
    <w:p>
      <w:r>
        <w:t xml:space="preserve">    Acute toxicity                                 :  No information available.</w:t>
      </w:r>
    </w:p>
    <w:p>
      <w:r>
        <w:t xml:space="preserve">    Skin corrosion/irritation                :  No information available.</w:t>
      </w:r>
    </w:p>
    <w:p>
      <w:r>
        <w:t xml:space="preserve">     Serious eye damage/eye irrita-    :  No information available.</w:t>
      </w:r>
    </w:p>
    <w:p>
      <w:r>
        <w:t xml:space="preserve">     tion</w:t>
      </w:r>
    </w:p>
    <w:p>
      <w:r>
        <w:t xml:space="preserve">     Respiratory or skin sensitisa-      :  No information available.</w:t>
      </w:r>
    </w:p>
    <w:p>
      <w:r>
        <w:t xml:space="preserve">     tion</w:t>
      </w:r>
    </w:p>
    <w:p>
      <w:r>
        <w:t xml:space="preserve">    Germ cell mutagenicity                 :  No information available.</w:t>
      </w:r>
    </w:p>
    <w:p>
      <w:r>
        <w:t xml:space="preserve">     Carcinogenicity                             :  No information available.</w:t>
      </w:r>
    </w:p>
    <w:p>
      <w:r>
        <w:t xml:space="preserve">    Reproductive toxicity                    :  No information available.</w:t>
      </w:r>
    </w:p>
    <w:p>
      <w:r>
        <w:t xml:space="preserve">    STOT - single exposure                :  No information available.</w:t>
      </w:r>
    </w:p>
    <w:p>
      <w:r>
        <w:t xml:space="preserve">    STOT - repeated exposure            :  No information available.</w:t>
      </w:r>
    </w:p>
    <w:p>
      <w:r>
        <w:t xml:space="preserve">    Repeated dose toxicity                 :  No information available.</w:t>
      </w:r>
    </w:p>
    <w:p>
      <w:r>
        <w:t xml:space="preserve">     Aspiration hazard                          :  No information available.</w:t>
      </w:r>
    </w:p>
    <w:p>
      <w:r>
        <w:t xml:space="preserve"/>
      </w:r>
    </w:p>
    <w:p>
      <w:r>
        <w:t xml:space="preserve"/>
      </w:r>
    </w:p>
    <w:p>
      <w:r>
        <w:t xml:space="preserve">11.2 Information on other hazards</w:t>
      </w:r>
    </w:p>
    <w:p>
      <w:r>
        <w:t xml:space="preserve"/>
      </w:r>
    </w:p>
    <w:p>
      <w:r>
        <w:t xml:space="preserve">    Endocrine disrupting properties</w:t>
      </w:r>
    </w:p>
    <w:p>
      <w:r>
        <w:t xml:space="preserve"/>
      </w:r>
    </w:p>
    <w:p>
      <w:r>
        <w:t xml:space="preserve">     Product:</w:t>
      </w:r>
    </w:p>
    <w:p>
      <w:r>
        <w:t xml:space="preserve">    Assessment                                    :  The substance/mixture does not contain components considered to</w:t>
      </w:r>
    </w:p>
    <w:p>
      <w:r>
        <w:t xml:space="preserve">                                    have endocrine disrupting properties according to REACH Article</w:t>
      </w:r>
    </w:p>
    <w:p>
      <w:r>
        <w:t xml:space="preserve">                                               57(f) or Commission Delegated regulation (EU) 2017/2100 or Com-</w:t>
      </w:r>
    </w:p>
    <w:p>
      <w:r>
        <w:t xml:space="preserve">                                        mission Regulation (EU) 2018/605 at levels of 0.1% or higher.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12.1 Toxicity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    No data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4 / 7</w:t>
      </w:r>
    </w:p>
    <w:p>
      <w:r>
        <w:rPr>
          <w:b/>
        </w:rPr>
        <w:t xml:space="preserve">Page 5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/>
      </w:r>
    </w:p>
    <w:p>
      <w:r>
        <w:t xml:space="preserve">     Product:</w:t>
      </w:r>
    </w:p>
    <w:p>
      <w:r>
        <w:t xml:space="preserve">    Assessment                                    :   This substance/mixture contains no components considered to be</w:t>
      </w:r>
    </w:p>
    <w:p>
      <w:r>
        <w:t xml:space="preserve">                                              either persistent, bioaccumulative and toxic (PBT), or very persistent</w:t>
      </w:r>
    </w:p>
    <w:p>
      <w:r>
        <w:t xml:space="preserve">                                   and very bioaccumulative (vPvB) at levels of 0.1% or higher.</w:t>
      </w:r>
    </w:p>
    <w:p>
      <w:r>
        <w:t xml:space="preserve"/>
      </w:r>
    </w:p>
    <w:p>
      <w:r>
        <w:t xml:space="preserve"/>
      </w:r>
    </w:p>
    <w:p>
      <w:r>
        <w:t xml:space="preserve">12.6 Endocrine disrupting properties</w:t>
      </w:r>
    </w:p>
    <w:p>
      <w:r>
        <w:t xml:space="preserve"/>
      </w:r>
    </w:p>
    <w:p>
      <w:r>
        <w:t xml:space="preserve">     Product:</w:t>
      </w:r>
    </w:p>
    <w:p>
      <w:r>
        <w:t xml:space="preserve">    Assessment                                    :  The substance/mixture does not contain components considered to</w:t>
      </w:r>
    </w:p>
    <w:p>
      <w:r>
        <w:t xml:space="preserve">                                    have endocrine disrupting properties according to REACH Article</w:t>
      </w:r>
    </w:p>
    <w:p>
      <w:r>
        <w:t xml:space="preserve">                                               57(f) or Commission Delegated regulation (EU) 2017/2100 or Com-</w:t>
      </w:r>
    </w:p>
    <w:p>
      <w:r>
        <w:t xml:space="preserve">                                        mission Regulation (EU) 2018/605 at levels of 0.1% or higher.</w:t>
      </w:r>
    </w:p>
    <w:p>
      <w:r>
        <w:t xml:space="preserve"/>
      </w:r>
    </w:p>
    <w:p>
      <w:r>
        <w:t xml:space="preserve"/>
      </w:r>
    </w:p>
    <w:p>
      <w:r>
        <w:t xml:space="preserve">12.7 Other adverse effects</w:t>
      </w:r>
    </w:p>
    <w:p>
      <w:r>
        <w:t xml:space="preserve">    No data available</w:t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13.1 Waste treatment methods</w:t>
      </w:r>
    </w:p>
    <w:p>
      <w:r>
        <w:t xml:space="preserve">     Product                                           :   Disposal in accordance with local and national regulations.</w:t>
      </w:r>
    </w:p>
    <w:p>
      <w:r>
        <w:t xml:space="preserve">                                          Entrust disposal to a licensed waste disposal company.</w:t>
      </w:r>
    </w:p>
    <w:p>
      <w:r>
        <w:t xml:space="preserve"/>
      </w:r>
    </w:p>
    <w:p>
      <w:r>
        <w:t xml:space="preserve">     Contaminated packaging               :   Disposal in accordance with local and national regulations.</w:t>
      </w:r>
    </w:p>
    <w:p>
      <w:r>
        <w:t xml:space="preserve">                                       Before disposal of used container, remove contents completely.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14.1 UN number or ID number</w:t>
      </w:r>
    </w:p>
    <w:p>
      <w:r>
        <w:t xml:space="preserve"/>
      </w:r>
    </w:p>
    <w:p>
      <w:r>
        <w:t xml:space="preserve">   ADR                                                :  Not regulated as a dangerous good</w:t>
      </w:r>
    </w:p>
    <w:p>
      <w:r>
        <w:t xml:space="preserve"/>
      </w:r>
    </w:p>
    <w:p>
      <w:r>
        <w:t xml:space="preserve">    IMDG                                              :  Not regulated as a dangerous good</w:t>
      </w:r>
    </w:p>
    <w:p>
      <w:r>
        <w:t xml:space="preserve"/>
      </w:r>
    </w:p>
    <w:p>
      <w:r>
        <w:t xml:space="preserve">    IATA                                               :  Not regulated as a dangerous good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>   ADR                                                :  Not regulated as a dangerous good</w:t>
      </w:r>
    </w:p>
    <w:p>
      <w:r>
        <w:t xml:space="preserve"/>
      </w:r>
    </w:p>
    <w:p>
      <w:r>
        <w:t xml:space="preserve">    IMDG                                              :  Not regulated as a dangerous good</w:t>
      </w:r>
    </w:p>
    <w:p>
      <w:r>
        <w:t xml:space="preserve"/>
      </w:r>
    </w:p>
    <w:p>
      <w:r>
        <w:t xml:space="preserve">    IATA                                               :  Not regulated as a dangerous good</w:t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   ADR                                                :  Not regulated as a dangerous good</w:t>
      </w:r>
    </w:p>
    <w:p>
      <w:r>
        <w:t xml:space="preserve"/>
      </w:r>
    </w:p>
    <w:p>
      <w:r>
        <w:t xml:space="preserve">    IMDG                                              :  Not regulated as a dangerous good</w:t>
      </w:r>
    </w:p>
    <w:p>
      <w:r>
        <w:t xml:space="preserve"/>
      </w:r>
    </w:p>
    <w:p>
      <w:r>
        <w:t xml:space="preserve">    IATA                                               :  Not regulated as a dangerous good</w:t>
      </w:r>
    </w:p>
    <w:p>
      <w:r>
        <w:t xml:space="preserve"/>
      </w:r>
    </w:p>
    <w:p>
      <w:r>
        <w:t xml:space="preserve">14.4 Packing group</w:t>
      </w:r>
    </w:p>
    <w:p>
      <w:r>
        <w:t xml:space="preserve"/>
      </w:r>
    </w:p>
    <w:p>
      <w:r>
        <w:t xml:space="preserve">   ADR                                                :  Not regulated as a dangerous good</w:t>
      </w:r>
    </w:p>
    <w:p>
      <w:r>
        <w:t xml:space="preserve"/>
      </w:r>
    </w:p>
    <w:p>
      <w:r>
        <w:t xml:space="preserve">    IMDG                                              :  Not regulated as a dangerous good</w:t>
      </w:r>
    </w:p>
    <w:p>
      <w:r>
        <w:t xml:space="preserve"/>
      </w:r>
    </w:p>
    <w:p>
      <w:r>
        <w:t xml:space="preserve">    IATA (Cargo)                                 :  Not regulated as a dangerous good</w:t>
      </w:r>
    </w:p>
    <w:p>
      <w:r>
        <w:t xml:space="preserve"/>
      </w:r>
    </w:p>
    <w:p>
      <w:r>
        <w:t xml:space="preserve">    IATA (Passenger)                         :  Not regulated as a dangerous good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5 / 7</w:t>
      </w:r>
    </w:p>
    <w:p>
      <w:r>
        <w:rPr>
          <w:b/>
        </w:rPr>
        <w:t xml:space="preserve">Page 6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>14.5 Environmental hazards</w:t>
      </w:r>
    </w:p>
    <w:p>
      <w:r>
        <w:t xml:space="preserve">     Not regulated as a dangerous good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>    Remarks                                         :  Not classified as dangerous in the meaning of transport regulations.</w:t>
      </w:r>
    </w:p>
    <w:p>
      <w:r>
        <w:t xml:space="preserve"/>
      </w:r>
    </w:p>
    <w:p>
      <w:r>
        <w:t xml:space="preserve"/>
      </w:r>
    </w:p>
    <w:p>
      <w:r>
        <w:t xml:space="preserve">14.7 Maritime transport in bulk according to IMO instruments</w:t>
      </w:r>
    </w:p>
    <w:p>
      <w:r>
        <w:t xml:space="preserve">     Not applicable for product as supplied.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15.1 Safety, health and environmental regulations/legislation specific for the substance or mixture</w:t>
      </w:r>
    </w:p>
    <w:p>
      <w:r>
        <w:t xml:space="preserve">   REACH - Restrictions on the manufacture, placing on the mar-    :  Not applicable</w:t>
      </w:r>
    </w:p>
    <w:p>
      <w:r>
        <w:t xml:space="preserve">     ket and use of certain dangerous substances, mixtures and</w:t>
      </w:r>
    </w:p>
    <w:p>
      <w:r>
        <w:t xml:space="preserve">      articles (Annex XVII)</w:t>
      </w:r>
    </w:p>
    <w:p>
      <w:r>
        <w:t xml:space="preserve"/>
      </w:r>
    </w:p>
    <w:p>
      <w:r>
        <w:t xml:space="preserve">   REACH - Candidate List of Substances of Very High Concern      :  Not applicable</w:t>
      </w:r>
    </w:p>
    <w:p>
      <w:r>
        <w:t xml:space="preserve">      for Authorisation (Article 59).</w:t>
      </w:r>
    </w:p>
    <w:p>
      <w:r>
        <w:t xml:space="preserve"/>
      </w:r>
    </w:p>
    <w:p>
      <w:r>
        <w:t xml:space="preserve">     Regulation (EC) on substances that deplete the ozone layer        :  Not applicable</w:t>
      </w:r>
    </w:p>
    <w:p>
      <w:r>
        <w:t xml:space="preserve"/>
      </w:r>
    </w:p>
    <w:p>
      <w:r>
        <w:t xml:space="preserve">     Regulation (EC) No 850/2004 on persistent organic pollutants      :  Not applicable</w:t>
      </w:r>
    </w:p>
    <w:p>
      <w:r>
        <w:t xml:space="preserve"/>
      </w:r>
    </w:p>
    <w:p>
      <w:r>
        <w:t xml:space="preserve">     Regulation (EU) No 649/2012 of the European Parliament and     :  Not applicable</w:t>
      </w:r>
    </w:p>
    <w:p>
      <w:r>
        <w:t xml:space="preserve">     the Council concerning the export and import of dangerous</w:t>
      </w:r>
    </w:p>
    <w:p>
      <w:r>
        <w:t xml:space="preserve">     chemicals</w:t>
      </w:r>
    </w:p>
    <w:p>
      <w:r>
        <w:t xml:space="preserve"/>
      </w:r>
    </w:p>
    <w:p>
      <w:r>
        <w:t xml:space="preserve">   REACH - List of substances subject to authorisation (Annex        :  Not applicable</w:t>
      </w:r>
    </w:p>
    <w:p>
      <w:r>
        <w:t xml:space="preserve">     XIV)</w:t>
      </w:r>
    </w:p>
    <w:p>
      <w:r>
        <w:t xml:space="preserve"/>
      </w:r>
    </w:p>
    <w:p>
      <w:r>
        <w:t xml:space="preserve"/>
      </w:r>
    </w:p>
    <w:p>
      <w:r>
        <w:t xml:space="preserve">    Water hazard class (Germany)      :  WGK 3  highly hazardous to water</w:t>
      </w:r>
    </w:p>
    <w:p>
      <w:r>
        <w:t xml:space="preserve">                                              Classification according to AwSV, Annex 1 (5.2)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The components of this product are reported in the following inventories:</w:t>
      </w:r>
    </w:p>
    <w:p>
      <w:r>
        <w:t xml:space="preserve">   CH BAGREG                                  :  Not in compliance with the inventory</w:t>
      </w:r>
    </w:p>
    <w:p>
      <w:r>
        <w:t xml:space="preserve"/>
      </w:r>
    </w:p>
    <w:p>
      <w:r>
        <w:t xml:space="preserve">    TSCA                                              :   Substance(s) not listed on TSCA inventory</w:t>
      </w:r>
    </w:p>
    <w:p>
      <w:r>
        <w:t xml:space="preserve"/>
      </w:r>
    </w:p>
    <w:p>
      <w:r>
        <w:t xml:space="preserve">    AICS                                               :  Not in compliance with the inventory</w:t>
      </w:r>
    </w:p>
    <w:p>
      <w:r>
        <w:t xml:space="preserve"/>
      </w:r>
    </w:p>
    <w:p>
      <w:r>
        <w:t xml:space="preserve">    DSL                                                :   This product contains the following components that are not on the</w:t>
      </w:r>
    </w:p>
    <w:p>
      <w:r>
        <w:t xml:space="preserve">                                    Canadian DSL nor NDSL.</w:t>
      </w:r>
    </w:p>
    <w:p>
      <w:r>
        <w:t xml:space="preserve"/>
      </w:r>
    </w:p>
    <w:p>
      <w:r>
        <w:t xml:space="preserve">                                       Gadobutrol Monohydrate</w:t>
      </w:r>
    </w:p>
    <w:p>
      <w:r>
        <w:t xml:space="preserve"/>
      </w:r>
    </w:p>
    <w:p>
      <w:r>
        <w:t xml:space="preserve">   ENCS                                             :  Not in compliance with the inventory</w:t>
      </w:r>
    </w:p>
    <w:p>
      <w:r>
        <w:t xml:space="preserve"/>
      </w:r>
    </w:p>
    <w:p>
      <w:r>
        <w:t xml:space="preserve">    ISHL                                               :  Not in compliance with the inventory</w:t>
      </w:r>
    </w:p>
    <w:p>
      <w:r>
        <w:t xml:space="preserve"/>
      </w:r>
    </w:p>
    <w:p>
      <w:r>
        <w:t xml:space="preserve">    KECI                                               :  Not in compliance with the inventory</w:t>
      </w:r>
    </w:p>
    <w:p>
      <w:r>
        <w:t xml:space="preserve"/>
      </w:r>
    </w:p>
    <w:p>
      <w:r>
        <w:t xml:space="preserve">    PICCS                                            :  Not in compliance with the inventory</w:t>
      </w:r>
    </w:p>
    <w:p>
      <w:r>
        <w:t xml:space="preserve"/>
      </w:r>
    </w:p>
    <w:p>
      <w:r>
        <w:t xml:space="preserve">    IECSC                                            :  Not in compliance with the inventory</w:t>
      </w:r>
    </w:p>
    <w:p>
      <w:r>
        <w:t xml:space="preserve"/>
      </w:r>
    </w:p>
    <w:p>
      <w:r>
        <w:t xml:space="preserve">    NZIoC                                             :  Not in compliance with the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 Chemical safety assessment</w:t>
      </w:r>
    </w:p>
    <w:p>
      <w:r>
        <w:t xml:space="preserve">    A Chemical Safety Assessment is not required for this substance.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6 / 7</w:t>
      </w:r>
    </w:p>
    <w:p>
      <w:r>
        <w:rPr>
          <w:b/>
        </w:rPr>
        <w:t xml:space="preserve">Page 7</w:t>
      </w:r>
    </w:p>
    <w:p>
      <w:r>
        <w:t xml:space="preserve"> G0503: Gadobutrol Monohydrate                              Version 1.1               Revision Date: 18.11.2025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     Full text of other abbreviations</w:t>
      </w:r>
    </w:p>
    <w:p>
      <w:r>
        <w:t xml:space="preserve"/>
      </w:r>
    </w:p>
    <w:p>
      <w:r>
        <w:t xml:space="preserve"/>
      </w:r>
    </w:p>
    <w:p>
      <w:r>
        <w:t xml:space="preserve">   ADN - European Agreement concerning the International Carriage of Dangerous Goods by Inland Waterways; ADR</w:t>
      </w:r>
    </w:p>
    <w:p>
      <w:r>
        <w:t xml:space="preserve">       - Agreement concerning the International Carriage of Dangerous Goods by Road; AIIC - Australian Inventory of In-</w:t>
      </w:r>
    </w:p>
    <w:p>
      <w:r>
        <w:t xml:space="preserve">      dustrial Chemicals; ASTM - American Society for the Testing of Materials; bw - Body weight; CLP - Classification</w:t>
      </w:r>
    </w:p>
    <w:p>
      <w:r>
        <w:t xml:space="preserve">     Labelling Packaging Regulation; Regulation (EC) No 1272/2008; CMR - Carcinogen, Mutagen or Reproductive Tox-</w:t>
      </w:r>
    </w:p>
    <w:p>
      <w:r>
        <w:t xml:space="preserve">      icant; DIN - Standard of the German Institute for Standardisation; DSL - Domestic Substances List (Canada); ECHA</w:t>
      </w:r>
    </w:p>
    <w:p>
      <w:r>
        <w:t xml:space="preserve">       - European Chemicals Agency; EC-Number - European Community number; ECx - Concentration associated with</w:t>
      </w:r>
    </w:p>
    <w:p>
      <w:r>
        <w:t xml:space="preserve">   x% response; ELx - Loading rate associated with x% response; EmS - Emergency Schedule; ENCS - Existing and</w:t>
      </w:r>
    </w:p>
    <w:p>
      <w:r>
        <w:t xml:space="preserve">    New Chemical Substances (Japan); ErCx - Concentration associated with x% growth rate response; GHS - Globally</w:t>
      </w:r>
    </w:p>
    <w:p>
      <w:r>
        <w:t xml:space="preserve">    Harmonized System; GLP - Good Laboratory Practice; IARC - International Agency for Research on Cancer; IATA -</w:t>
      </w:r>
    </w:p>
    <w:p>
      <w:r>
        <w:t xml:space="preserve">      International Air Transport Association; IBC - International Code for the Construction and Equipment of Ships carry-</w:t>
      </w:r>
    </w:p>
    <w:p>
      <w:r>
        <w:t xml:space="preserve">     ing Dangerous Chemicals in Bulk; IC50 - Half maximal inhibitory concentration; ICAO - International Civil Aviation</w:t>
      </w:r>
    </w:p>
    <w:p>
      <w:r>
        <w:t xml:space="preserve">     Organization; IECSC - Inventory of Existing Chemical Substances in China; IMDG - International Maritime Danger-</w:t>
      </w:r>
    </w:p>
    <w:p>
      <w:r>
        <w:t xml:space="preserve">    ous Goods; IMO - International Maritime Organization; ISHL - Industrial Safety and Health Law (Japan); ISO - Inter-</w:t>
      </w:r>
    </w:p>
    <w:p>
      <w:r>
        <w:t xml:space="preserve">     national Organisation for Standardization; KECI - Korea Existing Chemicals Inventory; LC50 - Lethal Concentration</w:t>
      </w:r>
    </w:p>
    <w:p>
      <w:r>
        <w:t xml:space="preserve">      to 50 % of a test population; LD50 - Lethal Dose to 50% of a test population (Median Lethal Dose); MARPOL - In-</w:t>
      </w:r>
    </w:p>
    <w:p>
      <w:r>
        <w:t xml:space="preserve">      ternational Convention for the Prevention of Pollution from Ships; n.o.s. - Not Otherwise Specified; NO(A)EC - No</w:t>
      </w:r>
    </w:p>
    <w:p>
      <w:r>
        <w:t xml:space="preserve">    Observed (Adverse) Effect Concentration; NO(A)EL - No Observed (Adverse) Effect Level; NOELR - No Observa-</w:t>
      </w:r>
    </w:p>
    <w:p>
      <w:r>
        <w:t xml:space="preserve">     ble Effect Loading Rate; NZIoC - New Zealand Inventory of Chemicals; OECD - Organization for Economic Co-</w:t>
      </w:r>
    </w:p>
    <w:p>
      <w:r>
        <w:t xml:space="preserve">     operation and Development; OPPTS - Office of Chemical Safety and Pollution Prevention; PBT - Persistent, Bioac-</w:t>
      </w:r>
    </w:p>
    <w:p>
      <w:r>
        <w:t xml:space="preserve">     cumulative and Toxic substance; PICCS - Philippines Inventory of Chemicals and Chemical Substances; (Q)SAR -</w:t>
      </w:r>
    </w:p>
    <w:p>
      <w:r>
        <w:t xml:space="preserve">      (Quantitative) Structure Activity Relationship; REACH - Regulation (EC) No 1907/2006 of the European Parliament</w:t>
      </w:r>
    </w:p>
    <w:p>
      <w:r>
        <w:t xml:space="preserve">    and of the Council concerning the Registration, Evaluation, Authorisation and Restriction of Chemicals; RID - Regu-</w:t>
      </w:r>
    </w:p>
    <w:p>
      <w:r>
        <w:t xml:space="preserve">      lations concerning the International Carriage of Dangerous Goods by Rail; SADT - Self-Accelerating Decomposition</w:t>
      </w:r>
    </w:p>
    <w:p>
      <w:r>
        <w:t xml:space="preserve">     Temperature; SDS - Safety Data Sheet; SVHC - Substance of Very High Concern; TCSI - Taiwan Chemical Sub-</w:t>
      </w:r>
    </w:p>
    <w:p>
      <w:r>
        <w:t xml:space="preserve">     stance Inventory; TECI - Thailand Existing Chemicals Inventory; TRGS - Technical Rule for Hazardous Substances;</w:t>
      </w:r>
    </w:p>
    <w:p>
      <w:r>
        <w:t xml:space="preserve">    TSCA - Toxic Substances Control Act (United States); UN - United Nations; vPvB - Very Persistent and Very Bioac-</w:t>
      </w:r>
    </w:p>
    <w:p>
      <w:r>
        <w:t xml:space="preserve">     cumulative</w:t>
      </w:r>
    </w:p>
    <w:p>
      <w:r>
        <w:t xml:space="preserve"/>
      </w:r>
    </w:p>
    <w:p>
      <w:r>
        <w:t xml:space="preserve">     Further information</w:t>
      </w:r>
    </w:p>
    <w:p>
      <w:r>
        <w:t xml:space="preserve"/>
      </w:r>
    </w:p>
    <w:p>
      <w:r>
        <w:t xml:space="preserve">     This SDS was prepared sincerely based on the information obtained, however, any warranty shall not be given re-</w:t>
      </w:r>
    </w:p>
    <w:p>
      <w:r>
        <w:t xml:space="preserve">     garding the data contained and the assessment of hazards and toxicity.  Prior to use, please investigate not only</w:t>
      </w:r>
    </w:p>
    <w:p>
      <w:r>
        <w:t xml:space="preserve">     the hazards and toxicity information but also the laws and regulations of the organization, area and country where</w:t>
      </w:r>
    </w:p>
    <w:p>
      <w:r>
        <w:t xml:space="preserve">     the products are to be used, which shall be given the first priority. The products are supposed to be used promptly</w:t>
      </w:r>
    </w:p>
    <w:p>
      <w:r>
        <w:t xml:space="preserve">      after purchase in consideration of safety. Some new information or amendments may be added afterwards.  If the</w:t>
      </w:r>
    </w:p>
    <w:p>
      <w:r>
        <w:t xml:space="preserve">     products are to be used far behind the expected time of use or you have any questions, please feel free to contact</w:t>
      </w:r>
    </w:p>
    <w:p>
      <w:r>
        <w:t xml:space="preserve">     us. The stated cautions are for normal handling only. In case of special handling operations, sufficient care should</w:t>
      </w:r>
    </w:p>
    <w:p>
      <w:r>
        <w:t xml:space="preserve">    be taken, in addition to the safety measures suitable for the given situation.  All chemical products should be treated</w:t>
      </w:r>
    </w:p>
    <w:p>
      <w:r>
        <w:t xml:space="preserve">     with the recognition of "having unknown hazards and toxicity", which differ greatly depending on the conditions and</w:t>
      </w:r>
    </w:p>
    <w:p>
      <w:r>
        <w:t xml:space="preserve">     handling when in use and/or the conditions and duration of storage. The products must be handled only by those</w:t>
      </w:r>
    </w:p>
    <w:p>
      <w:r>
        <w:t xml:space="preserve">    who are familiar with specialized knowledge and have experience or under the guidance of those specialists</w:t>
      </w:r>
    </w:p>
    <w:p>
      <w:r>
        <w:t xml:space="preserve">     throughout use from opening to storage and disposal. Safe usage conditions shall be set up on each user's own</w:t>
      </w:r>
    </w:p>
    <w:p>
      <w:r>
        <w:t xml:space="preserve">      responsibility.</w:t>
      </w:r>
    </w:p>
    <w:p>
      <w:r>
        <w:t xml:space="preserve"/>
      </w:r>
    </w:p>
    <w:p>
      <w:r>
        <w:t xml:space="preserve">   DE / 6N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7 / 7</w:t>
      </w:r>
    </w:p>
    <w:sectPr>
      <w:pgSz w:w="11906" w:h="16838"/>
      <w:pgMar w:top="1134" w:right="1134" w:bottom="1134" w:left="1134"/>
    </w:sectPr>
  </w:body>
</w:document>
</file>