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Gadobutrol Monohydrate SDS</w:t>
      </w:r>
    </w:p>
    <w:p>
      <w:r>
        <w:t xml:space="preserve">Publisher: Cleanchem</w:t>
      </w:r>
    </w:p>
    <w:p>
      <w:r>
        <w:t xml:space="preserve">Source: https://resds.com/document/gadobutrol-monohydrate-sds-en-425bf66300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MATERIAL SAFETY DATA SHEETS</w:t>
      </w:r>
    </w:p>
    <w:p>
      <w:r>
        <w:t xml:space="preserve"/>
      </w:r>
    </w:p>
    <w:p>
      <w:r>
        <w:t xml:space="preserve">                  GADOBUTROL MONOHYDRATE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1.IDENTIFICATION</w:t>
      </w:r>
    </w:p>
    <w:p>
      <w:r>
        <w:t xml:space="preserve"/>
      </w:r>
    </w:p>
    <w:p>
      <w:r>
        <w:t xml:space="preserve">1.1 GHS PRODUCT IDENTIFIER</w:t>
      </w:r>
    </w:p>
    <w:p>
      <w:r>
        <w:t xml:space="preserve"/>
      </w:r>
    </w:p>
    <w:p>
      <w:r>
        <w:t xml:space="preserve"> Product Name          Gadobutrol Monohydrate</w:t>
      </w:r>
    </w:p>
    <w:p>
      <w:r>
        <w:t xml:space="preserve"/>
      </w:r>
    </w:p>
    <w:p>
      <w:r>
        <w:t xml:space="preserve">1.2 OTHER MEANS OF IDENTIFICATION</w:t>
      </w:r>
    </w:p>
    <w:p>
      <w:r>
        <w:t xml:space="preserve"/>
      </w:r>
    </w:p>
    <w:p>
      <w:r>
        <w:t xml:space="preserve"/>
      </w:r>
    </w:p>
    <w:p>
      <w:r>
        <w:t xml:space="preserve">Product Name                 Gadobutrol Monohydrate</w:t>
      </w:r>
    </w:p>
    <w:p>
      <w:r>
        <w:t xml:space="preserve">                                 Gadolinium 2,2?,2?-[10-[(1RS,2SR)-2,3-dihydroxy-1-(hydroxymethyl)propyl]-1,4,7,10-</w:t>
      </w:r>
    </w:p>
    <w:p>
      <w:r>
        <w:t xml:space="preserve">Other names</w:t>
      </w:r>
    </w:p>
    <w:p>
      <w:r>
        <w:t xml:space="preserve">                                     tetraazacyclododecane-1,4,7-triyl]triacetate hydrate</w:t>
      </w:r>
    </w:p>
    <w:p>
      <w:r>
        <w:t xml:space="preserve"/>
      </w:r>
    </w:p>
    <w:p>
      <w:r>
        <w:t xml:space="preserve">1.3 RECOMMENDED USE OF THE CHEMICAL AND RESTRICTIONS ON USE</w:t>
      </w:r>
    </w:p>
    <w:p>
      <w:r>
        <w:t xml:space="preserve"/>
      </w:r>
    </w:p>
    <w:p>
      <w:r>
        <w:t xml:space="preserve"> Identified uses            Industrial and scientific research uses</w:t>
      </w:r>
    </w:p>
    <w:p>
      <w:r>
        <w:t xml:space="preserve"> Uses advised against    No data available</w:t>
      </w:r>
    </w:p>
    <w:p>
      <w:r>
        <w:t xml:space="preserve"/>
      </w:r>
    </w:p>
    <w:p>
      <w:r>
        <w:t xml:space="preserve">1.4 SUPPLIER'S DETAILS</w:t>
      </w:r>
    </w:p>
    <w:p>
      <w:r>
        <w:t xml:space="preserve"/>
      </w:r>
    </w:p>
    <w:p>
      <w:r>
        <w:t xml:space="preserve"> Company               Cleanchem Laboratories LLP</w:t>
      </w:r>
    </w:p>
    <w:p>
      <w:r>
        <w:t xml:space="preserve">                              Plot No.R-80, 2nd Floor, Prama Instruments,TTC Industrial area, Rabale, Navi</w:t>
      </w:r>
    </w:p>
    <w:p>
      <w:r>
        <w:t xml:space="preserve"> Address</w:t>
      </w:r>
    </w:p>
    <w:p>
      <w:r>
        <w:t xml:space="preserve">                       Mumbai, Maharashtra- 400 701</w:t>
      </w:r>
    </w:p>
    <w:p>
      <w:r>
        <w:t xml:space="preserve"> Telephone              022-27601987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2. HAZARD IDENTIFICATION</w:t>
      </w:r>
    </w:p>
    <w:p>
      <w:r>
        <w:t xml:space="preserve"/>
      </w:r>
    </w:p>
    <w:p>
      <w:r>
        <w:t xml:space="preserve">2.1 CLASSIFICATION OF THE SUBSTANCE OR MIXTURE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2.2 GHS LABEL ELEMENTS, INCLUDING PRECAUTIONARY STATEMENTS</w:t>
      </w:r>
    </w:p>
    <w:p>
      <w:r>
        <w:t xml:space="preserve"/>
      </w:r>
    </w:p>
    <w:p>
      <w:r>
        <w:t xml:space="preserve"> Pictogram(s)             No data available</w:t>
      </w:r>
    </w:p>
    <w:p>
      <w:r>
        <w:t xml:space="preserve"> Signal word              No data available</w:t>
      </w:r>
    </w:p>
    <w:p>
      <w:r>
        <w:t xml:space="preserve"> Hazard statement(s)        No data available</w:t>
      </w:r>
    </w:p>
    <w:p>
      <w:r>
        <w:t xml:space="preserve"> Precautionary</w:t>
      </w:r>
    </w:p>
    <w:p>
      <w:r>
        <w:t xml:space="preserve"> statement(s)</w:t>
      </w:r>
    </w:p>
    <w:p>
      <w:r>
        <w:t xml:space="preserve"> Prevention               No data available</w:t>
      </w:r>
    </w:p>
    <w:p>
      <w:r>
        <w:t xml:space="preserve"> Response                No data available</w:t>
      </w:r>
    </w:p>
    <w:p>
      <w:r>
        <w:t xml:space="preserve"> Storage                 No data available</w:t>
      </w:r>
    </w:p>
    <w:p>
      <w:r>
        <w:t xml:space="preserve"> Disposal                 No data available</w:t>
      </w:r>
    </w:p>
    <w:p>
      <w:r>
        <w:t xml:space="preserve"> Hazard(s) not otherwise     None known</w:t>
      </w:r>
    </w:p>
    <w:p>
      <w:r>
        <w:t xml:space="preserve"> classified (HNOC)             Pharmaceutical related compound of unknown potency.</w:t>
      </w:r>
    </w:p>
    <w:p>
      <w:r>
        <w:t xml:space="preserve"> Supplemental information</w:t>
      </w:r>
    </w:p>
    <w:p>
      <w:r>
        <w:rPr>
          <w:b/>
        </w:rPr>
        <w:t xml:space="preserve">Page 2</w:t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SUBSTANCES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MOLECULAR FORMULA: C18H31GDN4O9 : H2O  MOLECULAR WEIGHT: 604.7 : 18.0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Chemical name                    Common names and synonyms                       CAS number</w:t>
      </w:r>
    </w:p>
    <w:p>
      <w:r>
        <w:t xml:space="preserve"/>
      </w:r>
    </w:p>
    <w:p>
      <w:r>
        <w:t xml:space="preserve">Gadolinium 2,2?,2?-[10-[(1RS,2SR)-2,3-</w:t>
      </w:r>
    </w:p>
    <w:p>
      <w:r>
        <w:t xml:space="preserve">dihydroxy-1-</w:t>
      </w:r>
    </w:p>
    <w:p>
      <w:r>
        <w:t xml:space="preserve">                                NA                                                         198637-52-4</w:t>
      </w:r>
    </w:p>
    <w:p>
      <w:r>
        <w:t xml:space="preserve">(hydroxymethyl)propyl]-1,4,7,10-</w:t>
      </w:r>
    </w:p>
    <w:p>
      <w:r>
        <w:t xml:space="preserve">tetraazacyclododecane-1,4,7-</w:t>
      </w:r>
    </w:p>
    <w:p>
      <w:r>
        <w:t xml:space="preserve">triyl]triacetate 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4. FIRST-AID MEASURES</w:t>
      </w:r>
    </w:p>
    <w:p>
      <w:r>
        <w:t xml:space="preserve"/>
      </w:r>
    </w:p>
    <w:p>
      <w:r>
        <w:t xml:space="preserve">4.1 DESCRIPTION OF NECESSARY FIRST-AID MEASURES</w:t>
      </w:r>
    </w:p>
    <w:p>
      <w:r>
        <w:t xml:space="preserve"/>
      </w:r>
    </w:p>
    <w:p>
      <w:r>
        <w:t xml:space="preserve">General advice</w:t>
      </w:r>
    </w:p>
    <w:p>
      <w:r>
        <w:t xml:space="preserve"/>
      </w:r>
    </w:p>
    <w:p>
      <w:r>
        <w:t xml:space="preserve">Medical attention is required. Consult a doctor. Show this safety data sheet (SDS) to the doctor in attendance</w:t>
      </w:r>
    </w:p>
    <w:p>
      <w:r>
        <w:t xml:space="preserve"/>
      </w:r>
    </w:p>
    <w:p>
      <w:r>
        <w:t xml:space="preserve">Inhalation</w:t>
      </w:r>
    </w:p>
    <w:p>
      <w:r>
        <w:t xml:space="preserve"/>
      </w:r>
    </w:p>
    <w:p>
      <w:r>
        <w:t xml:space="preserve">If breathing is difficult, remove to fresh air and keep at rest in a position comfortable for breathing.</w:t>
      </w:r>
    </w:p>
    <w:p>
      <w:r>
        <w:t xml:space="preserve">Call a physician if symptoms develop or persist.</w:t>
      </w:r>
    </w:p>
    <w:p>
      <w:r>
        <w:t xml:space="preserve"/>
      </w:r>
    </w:p>
    <w:p>
      <w:r>
        <w:t xml:space="preserve">Following skin contact</w:t>
      </w:r>
    </w:p>
    <w:p>
      <w:r>
        <w:t xml:space="preserve"/>
      </w:r>
    </w:p>
    <w:p>
      <w:r>
        <w:t xml:space="preserve">Take off contaminated clothing immediately. Wash off with soap and plenty of water. Consult a doctor.</w:t>
      </w:r>
    </w:p>
    <w:p>
      <w:r>
        <w:t xml:space="preserve"/>
      </w:r>
    </w:p>
    <w:p>
      <w:r>
        <w:t xml:space="preserve">Following eye contact</w:t>
      </w:r>
    </w:p>
    <w:p>
      <w:r>
        <w:t xml:space="preserve"/>
      </w:r>
    </w:p>
    <w:p>
      <w:r>
        <w:t xml:space="preserve">Rinse with pure water for at least 15 minutes. Consult a doctor.</w:t>
      </w:r>
    </w:p>
    <w:p>
      <w:r>
        <w:t xml:space="preserve"/>
      </w:r>
    </w:p>
    <w:p>
      <w:r>
        <w:t xml:space="preserve">Following ingestion</w:t>
      </w:r>
    </w:p>
    <w:p>
      <w:r>
        <w:t xml:space="preserve"/>
      </w:r>
    </w:p>
    <w:p>
      <w:r>
        <w:t xml:space="preserve">Rinse mouth with water. Do not induce vomiting. Never give anything by mouth to an unconscious person.</w:t>
      </w:r>
    </w:p>
    <w:p>
      <w:r>
        <w:t xml:space="preserve">Call a doctor or Poison Control Center immediately.</w:t>
      </w:r>
    </w:p>
    <w:p>
      <w:r>
        <w:t xml:space="preserve"/>
      </w:r>
    </w:p>
    <w:p>
      <w:r>
        <w:t xml:space="preserve">4.2 MOST IMPORTANT SYMPTOMS/EFFECTS, ACUTE AND DELAYED</w:t>
      </w:r>
    </w:p>
    <w:p>
      <w:r>
        <w:t xml:space="preserve"/>
      </w:r>
    </w:p>
    <w:p>
      <w:r>
        <w:t xml:space="preserve">may cause physiological effects</w:t>
      </w:r>
    </w:p>
    <w:p>
      <w:r>
        <w:rPr>
          <w:b/>
        </w:rPr>
        <w:t xml:space="preserve">Page 3</w:t>
      </w:r>
    </w:p>
    <w:p>
      <w:r>
        <w:t xml:space="preserve">4.3 INDICATION OF IMMEDIATE MEDICAL ATTENTION AND SPECIAL TREATMENT NEEDED, IF</w:t>
      </w:r>
    </w:p>
    <w:p>
      <w:r>
        <w:t xml:space="preserve">NECESSARY</w:t>
      </w:r>
    </w:p>
    <w:p>
      <w:r>
        <w:t xml:space="preserve"/>
      </w:r>
    </w:p>
    <w:p>
      <w:r>
        <w:t xml:space="preserve">Treat symptomatically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5. FIRE-FIGHTING MEASURES</w:t>
      </w:r>
    </w:p>
    <w:p>
      <w:r>
        <w:t xml:space="preserve"/>
      </w:r>
    </w:p>
    <w:p>
      <w:r>
        <w:t xml:space="preserve">5.1 EXTINGUISHING MEDIA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/>
      </w:r>
    </w:p>
    <w:p>
      <w:r>
        <w:t xml:space="preserve">Water, use dry chemical, carbon dioxide or alcohol-resistant foam.</w:t>
      </w:r>
    </w:p>
    <w:p>
      <w:r>
        <w:t xml:space="preserve"/>
      </w:r>
    </w:p>
    <w:p>
      <w:r>
        <w:t xml:space="preserve">5.2 SPECIFIC HAZARDS ARISING FROM THE CHEMICAL</w:t>
      </w:r>
    </w:p>
    <w:p>
      <w:r>
        <w:t xml:space="preserve"/>
      </w:r>
    </w:p>
    <w:p>
      <w:r>
        <w:t xml:space="preserve">Carbon oxides, Nitrogen oxides, Hydrogen fluoride, Sulphur oxides</w:t>
      </w:r>
    </w:p>
    <w:p>
      <w:r>
        <w:t xml:space="preserve"/>
      </w:r>
    </w:p>
    <w:p>
      <w:r>
        <w:t xml:space="preserve">5.3 SPECIAL PROTECTIVE ACTIONS FOR FIRE-FIGHTERS</w:t>
      </w:r>
    </w:p>
    <w:p>
      <w:r>
        <w:t xml:space="preserve"/>
      </w:r>
    </w:p>
    <w:p>
      <w:r>
        <w:t xml:space="preserve">Wear self-contained breathing apparatus for fire fighting if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Personal precautions, protective equipment and emergency procedures</w:t>
      </w:r>
    </w:p>
    <w:p>
      <w:r>
        <w:t xml:space="preserve"/>
      </w:r>
    </w:p>
    <w:p>
      <w:r>
        <w:t xml:space="preserve">Keep unnecessary personnel away. Wear appropriate personal protective equipment. Avoid</w:t>
      </w:r>
    </w:p>
    <w:p>
      <w:r>
        <w:t xml:space="preserve"/>
      </w:r>
    </w:p>
    <w:p>
      <w:r>
        <w:t xml:space="preserve">Inhalation of dust from the spilled material. Do not touch damaged containers or spilled material</w:t>
      </w:r>
    </w:p>
    <w:p>
      <w:r>
        <w:t xml:space="preserve"/>
      </w:r>
    </w:p>
    <w:p>
      <w:r>
        <w:t xml:space="preserve">Unless wearing appropriate protective clothing. Ensure adequate ventilation.</w:t>
      </w:r>
    </w:p>
    <w:p>
      <w:r>
        <w:t xml:space="preserve"/>
      </w:r>
    </w:p>
    <w:p>
      <w:r>
        <w:t xml:space="preserve">6.2 ENVIRONMENTAL PRECAUTIONS</w:t>
      </w:r>
    </w:p>
    <w:p>
      <w:r>
        <w:t xml:space="preserve"/>
      </w:r>
    </w:p>
    <w:p>
      <w:r>
        <w:t xml:space="preserve">Avoid discharge into drains, water courses or onto the ground.</w:t>
      </w:r>
    </w:p>
    <w:p>
      <w:r>
        <w:t xml:space="preserve"/>
      </w:r>
    </w:p>
    <w:p>
      <w:r>
        <w:t xml:space="preserve">6.3 METHODS AND MATERIALS FOR CONTAINMENT AND CLEANING UP</w:t>
      </w:r>
    </w:p>
    <w:p>
      <w:r>
        <w:t xml:space="preserve"/>
      </w:r>
    </w:p>
    <w:p>
      <w:r>
        <w:t xml:space="preserve">Avoid the generation of dusts during clean-up. Sweep up or vacuum up spillage and collect in</w:t>
      </w:r>
    </w:p>
    <w:p>
      <w:r>
        <w:t xml:space="preserve"/>
      </w:r>
    </w:p>
    <w:p>
      <w:r>
        <w:t xml:space="preserve">Suitable container for disposal. Clean surface thoroughly to remove residual contamination. For</w:t>
      </w:r>
    </w:p>
    <w:p>
      <w:r>
        <w:t xml:space="preserve"/>
      </w:r>
    </w:p>
    <w:p>
      <w:r>
        <w:t xml:space="preserve">Waste disposal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Precautions for safe handling</w:t>
      </w:r>
    </w:p>
    <w:p>
      <w:r>
        <w:t xml:space="preserve"/>
      </w:r>
    </w:p>
    <w:p>
      <w:r>
        <w:t xml:space="preserve">Avoid contact with skin and eyes. Avoid formation of dust and aerosols. Provide appropriate exhaust</w:t>
      </w:r>
    </w:p>
    <w:p>
      <w:r>
        <w:t xml:space="preserve">ventilation at places where dust is formed</w:t>
      </w:r>
    </w:p>
    <w:p>
      <w:r>
        <w:rPr>
          <w:b/>
        </w:rPr>
        <w:t xml:space="preserve">Page 4</w:t>
      </w:r>
    </w:p>
    <w:p>
      <w:r>
        <w:t xml:space="preserve">7.2 CONDITIONS FOR SAFE STORAGE, INCLUDING ANY INCOMPATIBILITIES</w:t>
      </w:r>
    </w:p>
    <w:p>
      <w:r>
        <w:t xml:space="preserve"/>
      </w:r>
    </w:p>
    <w:p>
      <w:r>
        <w:t xml:space="preserve">Keep container tightly closed in a dry and well-ventilated place</w:t>
      </w:r>
    </w:p>
    <w:p>
      <w:r>
        <w:t xml:space="preserve"/>
      </w:r>
    </w:p>
    <w:p>
      <w:r>
        <w:t xml:space="preserve">Keep in a dry place.</w:t>
      </w:r>
    </w:p>
    <w:p>
      <w:r>
        <w:t xml:space="preserve"/>
      </w:r>
    </w:p>
    <w:p>
      <w:r>
        <w:t xml:space="preserve">Storage conditions: Refrigernator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Control parametersg</w:t>
      </w:r>
    </w:p>
    <w:p>
      <w:r>
        <w:t xml:space="preserve"/>
      </w:r>
    </w:p>
    <w:p>
      <w:r>
        <w:t xml:space="preserve">Occupational Exposure limit values</w:t>
      </w:r>
    </w:p>
    <w:p>
      <w:r>
        <w:t xml:space="preserve"/>
      </w:r>
    </w:p>
    <w:p>
      <w:r>
        <w:t xml:space="preserve">No exposure limits noted for ingredient</w:t>
      </w:r>
    </w:p>
    <w:p>
      <w:r>
        <w:t xml:space="preserve"/>
      </w:r>
    </w:p>
    <w:p>
      <w:r>
        <w:t xml:space="preserve">8.2 Appropriate engineering controls</w:t>
      </w:r>
    </w:p>
    <w:p>
      <w:r>
        <w:t xml:space="preserve"/>
      </w:r>
    </w:p>
    <w:p>
      <w:r>
        <w:t xml:space="preserve">A laboratory fume hood or other appropriate form of local exhaust ventilations</w:t>
      </w:r>
    </w:p>
    <w:p>
      <w:r>
        <w:t xml:space="preserve"/>
      </w:r>
    </w:p>
    <w:p>
      <w:r>
        <w:t xml:space="preserve">8.3 Individual protection measures, such as personal protective equipment (PPE)</w:t>
      </w:r>
    </w:p>
    <w:p>
      <w:r>
        <w:t xml:space="preserve"/>
      </w:r>
    </w:p>
    <w:p>
      <w:r>
        <w:t xml:space="preserve">Eye/face protection</w:t>
      </w:r>
    </w:p>
    <w:p>
      <w:r>
        <w:t xml:space="preserve"/>
      </w:r>
    </w:p>
    <w:p>
      <w:r>
        <w:t xml:space="preserve">Wear tightly fitting safety goggles with side-shields conforming to EN 166(EU) or NIOSH (US).</w:t>
      </w:r>
    </w:p>
    <w:p>
      <w:r>
        <w:t xml:space="preserve"/>
      </w:r>
    </w:p>
    <w:p>
      <w:r>
        <w:t xml:space="preserve">Skin protection</w:t>
      </w:r>
    </w:p>
    <w:p>
      <w:r>
        <w:t xml:space="preserve"/>
      </w:r>
    </w:p>
    <w:p>
      <w:r>
        <w:t xml:space="preserve">Wear fire/flame resistant and impervious clothing. Handle with gloves. Gloves must be inspected prior to use.</w:t>
      </w:r>
    </w:p>
    <w:p>
      <w:r>
        <w:t xml:space="preserve">Wash and dry hands. The selected protective gloves have to satisfy the specifications of EU Directive</w:t>
      </w:r>
    </w:p>
    <w:p>
      <w:r>
        <w:t xml:space="preserve">89/686/EEC and the standard EN 374 derived from it.</w:t>
      </w:r>
    </w:p>
    <w:p>
      <w:r>
        <w:t xml:space="preserve"/>
      </w:r>
    </w:p>
    <w:p>
      <w:r>
        <w:t xml:space="preserve">Respiratory protection</w:t>
      </w:r>
    </w:p>
    <w:p>
      <w:r>
        <w:t xml:space="preserve"/>
      </w:r>
    </w:p>
    <w:p>
      <w:r>
        <w:t xml:space="preserve">Recommended respirators are NIOSH-approved N100 or CEN-approved FFP3 particulate respirators. These</w:t>
      </w:r>
    </w:p>
    <w:p>
      <w:r>
        <w:t xml:space="preserve">are to be only used as</w:t>
      </w:r>
    </w:p>
    <w:p>
      <w:r>
        <w:t xml:space="preserve"/>
      </w:r>
    </w:p>
    <w:p>
      <w:r>
        <w:t xml:space="preserve">a backup to local exhaust ventilation or other engineering controls. If the respirator is the only means of</w:t>
      </w:r>
    </w:p>
    <w:p>
      <w:r>
        <w:t xml:space="preserve">protection, a full-face</w:t>
      </w:r>
    </w:p>
    <w:p>
      <w:r>
        <w:t xml:space="preserve"/>
      </w:r>
    </w:p>
    <w:p>
      <w:r>
        <w:t xml:space="preserve">supplied air respirator must be used</w:t>
      </w:r>
    </w:p>
    <w:p>
      <w:r>
        <w:t xml:space="preserve"/>
      </w:r>
    </w:p>
    <w:p>
      <w:r>
        <w:t xml:space="preserve">Thermal hazards</w:t>
      </w:r>
    </w:p>
    <w:p>
      <w:r>
        <w:t xml:space="preserve"/>
      </w:r>
    </w:p>
    <w:p>
      <w:r>
        <w:t xml:space="preserve">Wear appropriate thermal protective clothing, when necessary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 Physical state</w:t>
      </w:r>
    </w:p>
    <w:p>
      <w:r>
        <w:t xml:space="preserve"> Colour</w:t>
      </w:r>
    </w:p>
    <w:p>
      <w:r>
        <w:rPr>
          <w:b/>
        </w:rPr>
        <w:t xml:space="preserve">Page 5</w:t>
      </w:r>
    </w:p>
    <w:p>
      <w:r>
        <w:t xml:space="preserve"> Odour</w:t>
      </w:r>
    </w:p>
    <w:p>
      <w:r>
        <w:t xml:space="preserve"> Melting point/ freezing</w:t>
      </w:r>
    </w:p>
    <w:p>
      <w:r>
        <w:t xml:space="preserve"> point</w:t>
      </w:r>
    </w:p>
    <w:p>
      <w:r>
        <w:t xml:space="preserve"> Boiling point or initial</w:t>
      </w:r>
    </w:p>
    <w:p>
      <w:r>
        <w:t xml:space="preserve"> boiling point and boiling</w:t>
      </w:r>
    </w:p>
    <w:p>
      <w:r>
        <w:t xml:space="preserve"> range</w:t>
      </w:r>
    </w:p>
    <w:p>
      <w:r>
        <w:t xml:space="preserve"> Flammability</w:t>
      </w:r>
    </w:p>
    <w:p>
      <w:r>
        <w:t xml:space="preserve"> Lower and upper</w:t>
      </w:r>
    </w:p>
    <w:p>
      <w:r>
        <w:t xml:space="preserve"> explosion limit /</w:t>
      </w:r>
    </w:p>
    <w:p>
      <w:r>
        <w:t xml:space="preserve"> flammability limit</w:t>
      </w:r>
    </w:p>
    <w:p>
      <w:r>
        <w:t xml:space="preserve"> Flash point              NA</w:t>
      </w:r>
    </w:p>
    <w:p>
      <w:r>
        <w:t xml:space="preserve"> Auto-ignition temperature   NA</w:t>
      </w:r>
    </w:p>
    <w:p>
      <w:r>
        <w:t xml:space="preserve"> Decomposition</w:t>
      </w:r>
    </w:p>
    <w:p>
      <w:r>
        <w:t xml:space="preserve">                      NA</w:t>
      </w:r>
    </w:p>
    <w:p>
      <w:r>
        <w:t xml:space="preserve"> temperature</w:t>
      </w:r>
    </w:p>
    <w:p>
      <w:r>
        <w:t xml:space="preserve"> pH</w:t>
      </w:r>
    </w:p>
    <w:p>
      <w:r>
        <w:t xml:space="preserve"> Kinematic viscosity</w:t>
      </w:r>
    </w:p>
    <w:p>
      <w:r>
        <w:t xml:space="preserve"> Solubility</w:t>
      </w:r>
    </w:p>
    <w:p>
      <w:r>
        <w:t xml:space="preserve"> Partition coefficient n-</w:t>
      </w:r>
    </w:p>
    <w:p>
      <w:r>
        <w:t xml:space="preserve"> octanol/water</w:t>
      </w:r>
    </w:p>
    <w:p>
      <w:r>
        <w:t xml:space="preserve"> Vapour pressure          NA</w:t>
      </w:r>
    </w:p>
    <w:p>
      <w:r>
        <w:t xml:space="preserve"> Density and/or relative</w:t>
      </w:r>
    </w:p>
    <w:p>
      <w:r>
        <w:t xml:space="preserve">                      NA</w:t>
      </w:r>
    </w:p>
    <w:p>
      <w:r>
        <w:t xml:space="preserve"> density</w:t>
      </w:r>
    </w:p>
    <w:p>
      <w:r>
        <w:t xml:space="preserve"> Relative vapour density     NA</w:t>
      </w:r>
    </w:p>
    <w:p>
      <w:r>
        <w:t xml:space="preserve"> Particle characteristics     NA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Reactivity</w:t>
      </w:r>
    </w:p>
    <w:p>
      <w:r>
        <w:t xml:space="preserve"/>
      </w:r>
    </w:p>
    <w:p>
      <w:r>
        <w:t xml:space="preserve">The product is stable and non-reactive under normal conditions of use, storage and transport</w:t>
      </w:r>
    </w:p>
    <w:p>
      <w:r>
        <w:t xml:space="preserve"/>
      </w:r>
    </w:p>
    <w:p>
      <w:r>
        <w:t xml:space="preserve">10.2 Chemical stability</w:t>
      </w:r>
    </w:p>
    <w:p>
      <w:r>
        <w:t xml:space="preserve"/>
      </w:r>
    </w:p>
    <w:p>
      <w:r>
        <w:t xml:space="preserve">Material is stable under normal conditions</w:t>
      </w:r>
    </w:p>
    <w:p>
      <w:r>
        <w:t xml:space="preserve"/>
      </w:r>
    </w:p>
    <w:p>
      <w:r>
        <w:t xml:space="preserve">10.3 Possibility of hazardous reactions</w:t>
      </w:r>
    </w:p>
    <w:p>
      <w:r>
        <w:t xml:space="preserve"/>
      </w:r>
    </w:p>
    <w:p>
      <w:r>
        <w:t xml:space="preserve">No dangerous reaction known under conditions of normal use</w:t>
      </w:r>
    </w:p>
    <w:p>
      <w:r>
        <w:t xml:space="preserve"/>
      </w:r>
    </w:p>
    <w:p>
      <w:r>
        <w:t xml:space="preserve">10.4 Conditions to avoid</w:t>
      </w:r>
    </w:p>
    <w:p>
      <w:r>
        <w:t xml:space="preserve"/>
      </w:r>
    </w:p>
    <w:p>
      <w:r>
        <w:t xml:space="preserve">Contact with incompatible materials</w:t>
      </w:r>
    </w:p>
    <w:p>
      <w:r>
        <w:t xml:space="preserve"/>
      </w:r>
    </w:p>
    <w:p>
      <w:r>
        <w:t xml:space="preserve">10.5 Incompatible materials</w:t>
      </w:r>
    </w:p>
    <w:p>
      <w:r>
        <w:t xml:space="preserve"/>
      </w:r>
    </w:p>
    <w:p>
      <w:r>
        <w:t xml:space="preserve">Strong oxidizing agents</w:t>
      </w:r>
    </w:p>
    <w:p>
      <w:r>
        <w:t xml:space="preserve"/>
      </w:r>
    </w:p>
    <w:p>
      <w:r>
        <w:t xml:space="preserve">10.6 Hazardous decomposition products</w:t>
      </w:r>
    </w:p>
    <w:p>
      <w:r>
        <w:t xml:space="preserve"/>
      </w:r>
    </w:p>
    <w:p>
      <w:r>
        <w:t xml:space="preserve">Irritating and/or toxic fumes or gases. Emits toxic fumes under fire conditions.</w:t>
      </w:r>
    </w:p>
    <w:p>
      <w:r>
        <w:rPr>
          <w:b/>
        </w:rPr>
        <w:t xml:space="preserve">Page 6</w:t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Acute toxicity</w:t>
      </w:r>
    </w:p>
    <w:p>
      <w:r>
        <w:t xml:space="preserve"/>
      </w:r>
    </w:p>
    <w:p>
      <w:r>
        <w:t xml:space="preserve"/>
      </w:r>
    </w:p>
    <w:p>
      <w:r>
        <w:t xml:space="preserve">  ORAL LD50: NO DATA AVAILABLE</w:t>
      </w:r>
    </w:p>
    <w:p>
      <w:r>
        <w:t xml:space="preserve">  INHALATION: NO DATA AVAILABLE</w:t>
      </w:r>
    </w:p>
    <w:p>
      <w:r>
        <w:t xml:space="preserve">  DERMAL: NO DATA AVAILABLE</w:t>
      </w:r>
    </w:p>
    <w:p>
      <w:r>
        <w:t xml:space="preserve"/>
      </w:r>
    </w:p>
    <w:p>
      <w:r>
        <w:t xml:space="preserve"/>
      </w:r>
    </w:p>
    <w:p>
      <w:r>
        <w:t xml:space="preserve">Skin corrosion/irritation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Serious eye damage/irritation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Respiratory or skin sensitization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Germ cell mutagenicity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Carcinogenicity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Reproductive toxicity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STOT-single exposure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STOT-repeated exposure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Aspiration hazard</w:t>
      </w:r>
    </w:p>
    <w:p>
      <w:r>
        <w:t xml:space="preserve"/>
      </w:r>
    </w:p>
    <w:p>
      <w:r>
        <w:t xml:space="preserve">Based on available data, the classification criteria are not met</w:t>
      </w:r>
    </w:p>
    <w:p>
      <w:r>
        <w:rPr>
          <w:b/>
        </w:rPr>
        <w:t xml:space="preserve">Page 7</w:t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Ecotoxicity</w:t>
      </w:r>
    </w:p>
    <w:p>
      <w:r>
        <w:t xml:space="preserve"/>
      </w:r>
    </w:p>
    <w:p>
      <w:r>
        <w:t xml:space="preserve">There are no data on the ecotoxicity of this product.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12.4 Mobility in soil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12.5 Other adverse effects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Disposal methods</w:t>
      </w:r>
    </w:p>
    <w:p>
      <w:r>
        <w:t xml:space="preserve">Product</w:t>
      </w:r>
    </w:p>
    <w:p>
      <w:r>
        <w:t xml:space="preserve"/>
      </w:r>
    </w:p>
    <w:p>
      <w:r>
        <w:t xml:space="preserve">Product may be burned in an incinerator equipped with afterburner and scrubber. Excess and expired</w:t>
      </w:r>
    </w:p>
    <w:p>
      <w:r>
        <w:t xml:space="preserve">materials are to be offered to a licensed hazardous material disposal company. Ensure that all Federal and</w:t>
      </w:r>
    </w:p>
    <w:p>
      <w:r>
        <w:t xml:space="preserve">Local regulations regarding the disposal and destruction of this material are followed.</w:t>
      </w:r>
    </w:p>
    <w:p>
      <w:r>
        <w:t xml:space="preserve"/>
      </w:r>
    </w:p>
    <w:p>
      <w:r>
        <w:t xml:space="preserve">Contaminated packaging Dispose of as above.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14.1 DOT: Not regulated as dangerous goods</w:t>
      </w:r>
    </w:p>
    <w:p>
      <w:r>
        <w:t xml:space="preserve"/>
      </w:r>
    </w:p>
    <w:p>
      <w:r>
        <w:t xml:space="preserve">IATA: Not regulated as dangerous goods</w:t>
      </w:r>
    </w:p>
    <w:p>
      <w:r>
        <w:t xml:space="preserve"/>
      </w:r>
    </w:p>
    <w:p>
      <w:r>
        <w:t xml:space="preserve">14.2 UN Proper Shipping Name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14.2 UN Proper Shipping Name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14.3 Transport hazard class(es)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rPr>
          <w:b/>
        </w:rPr>
        <w:t xml:space="preserve">Page 8</w:t>
      </w:r>
    </w:p>
    <w:p>
      <w:r>
        <w:t xml:space="preserve">14.4 Packing group, if applicable</w:t>
      </w:r>
    </w:p>
    <w:p>
      <w:r>
        <w:t xml:space="preserve"/>
      </w:r>
    </w:p>
    <w:p>
      <w:r>
        <w:t xml:space="preserve"> ADR/RID: No data available          IMDG: No data available           IATA: No data available</w:t>
      </w:r>
    </w:p>
    <w:p>
      <w:r>
        <w:t xml:space="preserve"/>
      </w:r>
    </w:p>
    <w:p>
      <w:r>
        <w:t xml:space="preserve">14.5 Environmental hazards</w:t>
      </w:r>
    </w:p>
    <w:p>
      <w:r>
        <w:t xml:space="preserve"/>
      </w:r>
    </w:p>
    <w:p>
      <w:r>
        <w:t xml:space="preserve"> ADR/RID: No                       IMDG: No                       IATA: No</w:t>
      </w:r>
    </w:p>
    <w:p>
      <w:r>
        <w:t xml:space="preserve"/>
      </w:r>
    </w:p>
    <w:p>
      <w:r>
        <w:t xml:space="preserve">14.6 Special precautions for user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14.7 Transport in bulk according to Annex II of MARPOL 73/78 and the IBC Code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It is the shipper's responsibility to determine the correct transport classification at the time of shipment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                         This product is not known to be a "Hazardous Chemical" as defined by the</w:t>
      </w:r>
    </w:p>
    <w:p>
      <w:r>
        <w:t xml:space="preserve"> US federal regulations   OSHA Hazard</w:t>
      </w:r>
    </w:p>
    <w:p>
      <w:r>
        <w:t xml:space="preserve">                         Communication Standard, 29 CFR 1910.1200.</w:t>
      </w:r>
    </w:p>
    <w:p>
      <w:r>
        <w:t xml:space="preserve"/>
      </w:r>
    </w:p>
    <w:p>
      <w:r>
        <w:t xml:space="preserve">TSCA Section 12(b) Export Notification (40 CFR 707, Subpt. D)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>European Union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OSHA Specifically Regulated Substances (29 CFR 1910.1001-1052)</w:t>
      </w:r>
    </w:p>
    <w:p>
      <w:r>
        <w:t xml:space="preserve"/>
      </w:r>
    </w:p>
    <w:p>
      <w:r>
        <w:t xml:space="preserve">Not regulated.</w:t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Abbreviations and acronyms</w:t>
      </w:r>
    </w:p>
    <w:p>
      <w:r>
        <w:t xml:space="preserve"/>
      </w:r>
    </w:p>
    <w:p>
      <w:r>
        <w:t xml:space="preserve"/>
      </w:r>
    </w:p>
    <w:p>
      <w:r>
        <w:t xml:space="preserve">   CAS: CHEMICAL ABSTRACTS SERVICE</w:t>
      </w:r>
    </w:p>
    <w:p>
      <w:r>
        <w:t xml:space="preserve">   IATA: INTERNATIONAL AIR TRANSPORTATION ASSOCIATION</w:t>
      </w:r>
    </w:p>
    <w:p>
      <w:r>
        <w:t xml:space="preserve">   LD50: LETHAL DOSE 50%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The above information is believed to be correct but does not purport to be all inclusive and shall be used only as a guide. The information in</w:t>
      </w:r>
    </w:p>
    <w:p>
      <w:r>
        <w:t xml:space="preserve">this document is based on the present state of our knowledge and is applicable to the product with regard to appropriate safety precautions. It does not</w:t>
      </w:r>
    </w:p>
    <w:p>
      <w:r>
        <w:t xml:space="preserve">represent any guarantee of the properties of the product. We as supplier shall not be held liable for any damage resulting from handling or from contact</w:t>
      </w:r>
    </w:p>
    <w:p>
      <w:r>
        <w:t xml:space="preserve">with the above product</w:t>
      </w:r>
    </w:p>
    <w:sectPr>
      <w:pgSz w:w="11906" w:h="16838"/>
      <w:pgMar w:top="1134" w:right="1134" w:bottom="1134" w:left="1134"/>
    </w:sectPr>
  </w:body>
</w:document>
</file>