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chloride, anhydrous 383560000 SDS</w:t>
      </w:r>
    </w:p>
    <w:p>
      <w:r>
        <w:t xml:space="preserve">Publisher: Stanford Advanced Materials</w:t>
      </w:r>
    </w:p>
    <w:p>
      <w:r>
        <w:t xml:space="preserve">Source: https://resds.com/document/gadolinium-iii-chloride-anhydrous-sds-stanford-advanced-en-c615f7f78b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Revision Date 17-Dec-2020                                                                Revision Number 5</w:t>
      </w:r>
    </w:p>
    <w:p>
      <w:r>
        <w:t xml:space="preserve"/>
      </w:r>
    </w:p>
    <w:p>
      <w:r>
        <w:t xml:space="preserve"/>
      </w:r>
    </w:p>
    <w:p>
      <w:r>
        <w:t xml:space="preserve">      SECTION 1: IDENTIFICATION OF THE SUBSTANCE/MIXTURE AND OF THE</w:t>
      </w:r>
    </w:p>
    <w:p>
      <w:r>
        <w:t xml:space="preserve">                       COMPANY/UNDERTAKING</w:t>
      </w:r>
    </w:p>
    <w:p>
      <w:r>
        <w:t xml:space="preserve"/>
      </w:r>
    </w:p>
    <w:p>
      <w:r>
        <w:t xml:space="preserve"/>
      </w:r>
    </w:p>
    <w:p>
      <w:r>
        <w:t xml:space="preserve">1.1. Product identifier</w:t>
      </w:r>
    </w:p>
    <w:p>
      <w:r>
        <w:t xml:space="preserve"/>
      </w:r>
    </w:p>
    <w:p>
      <w:r>
        <w:t xml:space="preserve">Product Description:                Gadolinium(III) chloride, anhydrous</w:t>
      </w:r>
    </w:p>
    <w:p>
      <w:r>
        <w:t xml:space="preserve">Cat No. :                         383560000; 383560050; 383560250</w:t>
      </w:r>
    </w:p>
    <w:p>
      <w:r>
        <w:t xml:space="preserve">CAS-No                           10138-52-0</w:t>
      </w:r>
    </w:p>
    <w:p>
      <w:r>
        <w:t xml:space="preserve">Molecular Formula                 Cl3 Gd</w:t>
      </w:r>
    </w:p>
    <w:p>
      <w:r>
        <w:t xml:space="preserve"/>
      </w:r>
    </w:p>
    <w:p>
      <w:r>
        <w:t xml:space="preserve"/>
      </w:r>
    </w:p>
    <w:p>
      <w:r>
        <w:t xml:space="preserve">1.2. Relevant identified uses of the substance or mixture and uses advised against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1.3. Details of the supplier of the safety data sheet</w:t>
      </w:r>
    </w:p>
    <w:p>
      <w:r>
        <w:t xml:space="preserve"/>
      </w:r>
    </w:p>
    <w:p>
      <w:r>
        <w:t xml:space="preserve">Company                           Stanford Advanced Materials</w:t>
      </w:r>
    </w:p>
    <w:p>
      <w:r>
        <w:t xml:space="preserve">                                 Address : 23661 Birtcher Dr.,</w:t>
      </w:r>
    </w:p>
    <w:p>
      <w:r>
        <w:t xml:space="preserve">                                Lake Forest, CA 92630 U.S.A.</w:t>
      </w:r>
    </w:p>
    <w:p>
      <w:r>
        <w:t xml:space="preserve">                                          Tel: (949) 407-8904</w:t>
      </w:r>
    </w:p>
    <w:p>
      <w:r>
        <w:t xml:space="preserve">                                    Fax: (949) 812-6690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sales@samaterials.com</w:t>
      </w:r>
    </w:p>
    <w:p>
      <w:r>
        <w:t xml:space="preserve">E-mail address</w:t>
      </w:r>
    </w:p>
    <w:p>
      <w:r>
        <w:t xml:space="preserve"/>
      </w:r>
    </w:p>
    <w:p>
      <w:r>
        <w:t xml:space="preserve">1.4. Emergency telephone number</w:t>
      </w:r>
    </w:p>
    <w:p>
      <w:r>
        <w:t xml:space="preserve">                                     (949) 407-8904</w:t>
      </w:r>
    </w:p>
    <w:p>
      <w:r>
        <w:t xml:space="preserve">                                       (This telephone number is available 24 hours per day, 7 days per week.)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SECTION 2: HAZARDS IDENTIFICATION</w:t>
      </w:r>
    </w:p>
    <w:p>
      <w:r>
        <w:t xml:space="preserve"/>
      </w:r>
    </w:p>
    <w:p>
      <w:r>
        <w:t xml:space="preserve"/>
      </w:r>
    </w:p>
    <w:p>
      <w:r>
        <w:t xml:space="preserve">2.1. Classification of the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CLP Classification - Regulation (EC) No 1272/2008</w:t>
      </w:r>
    </w:p>
    <w:p>
      <w:r>
        <w:t xml:space="preserve"/>
      </w:r>
    </w:p>
    <w:p>
      <w:r>
        <w:t xml:space="preserve">    Physical hazards</w:t>
      </w:r>
    </w:p>
    <w:p>
      <w:r>
        <w:t xml:space="preserve"/>
      </w:r>
    </w:p>
    <w:p>
      <w:r>
        <w:t xml:space="preserve">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    Health hazards</w:t>
      </w:r>
    </w:p>
    <w:p>
      <w:r>
        <w:t xml:space="preserve"/>
      </w:r>
    </w:p>
    <w:p>
      <w:r>
        <w:t xml:space="preserve">    Skin Corrosion/Irritation                                                        Category 2 (H315)</w:t>
      </w:r>
    </w:p>
    <w:p>
      <w:r>
        <w:t xml:space="preserve">    Serious Eye Damage/Eye Irritation                                              Category 2 (H319)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                                Page 1 / 10</w:t>
      </w:r>
    </w:p>
    <w:p>
      <w:r>
        <w:rPr>
          <w:b/>
        </w:rPr>
        <w:t xml:space="preserve">Page 2</w:t>
      </w:r>
    </w:p>
    <w:p>
      <w:r>
        <w:t xml:space="preserve">                    SAFETY DATA SHEET</w:t>
      </w:r>
    </w:p>
    <w:p>
      <w:r>
        <w:t xml:space="preserve">Gadolinium(III) chloride, anhydrous                                                      Revision Date 17-Dec-2020</w:t>
      </w:r>
    </w:p>
    <w:p>
      <w:r>
        <w:t xml:space="preserve">______________________________________________________________________________________________</w:t>
      </w:r>
    </w:p>
    <w:p>
      <w:r>
        <w:t xml:space="preserve">    Specific target organ toxicity - (single exposure)                                   Category 3 (H335)</w:t>
      </w:r>
    </w:p>
    <w:p>
      <w:r>
        <w:t xml:space="preserve"/>
      </w:r>
    </w:p>
    <w:p>
      <w:r>
        <w:t xml:space="preserve">   Environmental hazards</w:t>
      </w:r>
    </w:p>
    <w:p>
      <w:r>
        <w:t xml:space="preserve">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Full text of Hazard Statements: see section 16</w:t>
      </w:r>
    </w:p>
    <w:p>
      <w:r>
        <w:t xml:space="preserve"/>
      </w:r>
    </w:p>
    <w:p>
      <w:r>
        <w:t xml:space="preserve"/>
      </w:r>
    </w:p>
    <w:p>
      <w:r>
        <w:t xml:space="preserve">2.2. 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/>
      </w:r>
    </w:p>
    <w:p>
      <w:r>
        <w:t xml:space="preserve">Hazard Statements</w:t>
      </w:r>
    </w:p>
    <w:p>
      <w:r>
        <w:t xml:space="preserve">   H335 - May cause respiratory irritation</w:t>
      </w:r>
    </w:p>
    <w:p>
      <w:r>
        <w:t xml:space="preserve">   H315 - Causes skin irritation</w:t>
      </w:r>
    </w:p>
    <w:p>
      <w:r>
        <w:t xml:space="preserve">   H319 - Causes serious eye irritation</w:t>
      </w:r>
    </w:p>
    <w:p>
      <w:r>
        <w:t xml:space="preserve">   May form combustible dust concentrations in air</w:t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   P261 - Avoid breathing dust/fume/gas/mist/vapors/spray</w:t>
      </w:r>
    </w:p>
    <w:p>
      <w:r>
        <w:t xml:space="preserve">   P302 + P352 - IF ON SKIN: Wash with plenty of soap and water</w:t>
      </w:r>
    </w:p>
    <w:p>
      <w:r>
        <w:t xml:space="preserve">   P280 - Wear protective gloves/protective clothing/eye protection/face protection</w:t>
      </w:r>
    </w:p>
    <w:p>
      <w:r>
        <w:t xml:space="preserve">   P305 + P351 + P338 - IF IN EYES: Rinse cautiously with water for several minutes. Remove contact lenses, if present and</w:t>
      </w:r>
    </w:p>
    <w:p>
      <w:r>
        <w:t xml:space="preserve">   easy to do. Continue rinsing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2.3. Other hazards</w:t>
      </w:r>
    </w:p>
    <w:p>
      <w:r>
        <w:t xml:space="preserve"/>
      </w:r>
    </w:p>
    <w:p>
      <w:r>
        <w:t xml:space="preserve"/>
      </w:r>
    </w:p>
    <w:p>
      <w:r>
        <w:t xml:space="preserve">   May form explosible dust-air mixture if dispersed</w:t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3.1. Substances</w:t>
      </w:r>
    </w:p>
    <w:p>
      <w:r>
        <w:t xml:space="preserve"/>
      </w:r>
    </w:p>
    <w:p>
      <w:r>
        <w:t xml:space="preserve">           Component              CAS-No          EC-No.         Weight %   CLP Classification - Regulation (EC) No</w:t>
      </w:r>
    </w:p>
    <w:p>
      <w:r>
        <w:t xml:space="preserve">                                                                                                     1272/2008</w:t>
      </w:r>
    </w:p>
    <w:p>
      <w:r>
        <w:t xml:space="preserve">          Gadolinium trichloride            10138-52-0   EEC No. 233-386-6       100             STOT SE 3 (H335)</w:t>
      </w:r>
    </w:p>
    <w:p>
      <w:r>
        <w:t xml:space="preserve">                                                                                                          Skin Irrit. 2 (H315)</w:t>
      </w:r>
    </w:p>
    <w:p>
      <w:r>
        <w:t xml:space="preserve">                                                                                          Eye Irrit. 2 (H319)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Full text of Hazard Statements: see section 16</w:t>
      </w:r>
    </w:p>
    <w:p>
      <w:r>
        <w:t xml:space="preserve"/>
      </w:r>
    </w:p>
    <w:p>
      <w:r>
        <w:t xml:space="preserve">                     SECTION 4: FIRST AID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                                Page 2 / 10</w:t>
      </w:r>
    </w:p>
    <w:p>
      <w:r>
        <w:rPr>
          <w:b/>
        </w:rPr>
        <w:t xml:space="preserve">Page 3</w:t>
      </w:r>
    </w:p>
    <w:p>
      <w:r>
        <w:t xml:space="preserve">                    SAFETY DATA SHEET</w:t>
      </w:r>
    </w:p>
    <w:p>
      <w:r>
        <w:t xml:space="preserve">Gadolinium(III) chloride, anhydrous                                                      Revision Date 17-Dec-2020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4.1. Description of first aid measures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soap and plenty of water while removing all contaminated</w:t>
      </w:r>
    </w:p>
    <w:p>
      <w:r>
        <w:t xml:space="preserve">                                      clothes and shoes. Get medical attention.</w:t>
      </w:r>
    </w:p>
    <w:p>
      <w:r>
        <w:t xml:space="preserve"/>
      </w:r>
    </w:p>
    <w:p>
      <w:r>
        <w:t xml:space="preserve">Ingestion                         Clean mouth with water. Get medical attention.</w:t>
      </w:r>
    </w:p>
    <w:p>
      <w:r>
        <w:t xml:space="preserve"/>
      </w:r>
    </w:p>
    <w:p>
      <w:r>
        <w:t xml:space="preserve">Inhalation                    Remove from exposure, lie down. Remove to fresh air. If not breathing, give artificial</w:t>
      </w:r>
    </w:p>
    <w:p>
      <w:r>
        <w:t xml:space="preserve">                                          respiration. Get medical attention.</w:t>
      </w:r>
    </w:p>
    <w:p>
      <w:r>
        <w:t xml:space="preserve"/>
      </w:r>
    </w:p>
    <w:p>
      <w:r>
        <w:t xml:space="preserve">Self-Protection of the First Aider    Ensure that medical personnel are aware of the material(s) involved, take precautions to</w:t>
      </w:r>
    </w:p>
    <w:p>
      <w:r>
        <w:t xml:space="preserve">                                        protect themselves and prevent spread of contamination.</w:t>
      </w:r>
    </w:p>
    <w:p>
      <w:r>
        <w:t xml:space="preserve"/>
      </w:r>
    </w:p>
    <w:p>
      <w:r>
        <w:t xml:space="preserve">4.2. Most important symptoms and effects, both acute and delayed</w:t>
      </w:r>
    </w:p>
    <w:p>
      <w:r>
        <w:t xml:space="preserve"/>
      </w:r>
    </w:p>
    <w:p>
      <w:r>
        <w:t xml:space="preserve">             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4.3. Indication of any immediate medical attention and special treatment needed</w:t>
      </w:r>
    </w:p>
    <w:p>
      <w:r>
        <w:t xml:space="preserve"/>
      </w:r>
    </w:p>
    <w:p>
      <w:r>
        <w:t xml:space="preserve">Notes to Physician                  Treat symptomatically.</w:t>
      </w:r>
    </w:p>
    <w:p>
      <w:r>
        <w:t xml:space="preserve"/>
      </w:r>
    </w:p>
    <w:p>
      <w:r>
        <w:t xml:space="preserve">                   SECTION 5: FIREFIGHTING MEASURES</w:t>
      </w:r>
    </w:p>
    <w:p>
      <w:r>
        <w:t xml:space="preserve"/>
      </w:r>
    </w:p>
    <w:p>
      <w:r>
        <w:t xml:space="preserve"/>
      </w:r>
    </w:p>
    <w:p>
      <w:r>
        <w:t xml:space="preserve">5.1. Extinguishing media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5.2. Special hazards arising from the substance or mixture</w:t>
      </w:r>
    </w:p>
    <w:p>
      <w:r>
        <w:t xml:space="preserve"/>
      </w:r>
    </w:p>
    <w:p>
      <w:r>
        <w:t xml:space="preserve">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Hydrogen chloride gas.</w:t>
      </w:r>
    </w:p>
    <w:p>
      <w:r>
        <w:t xml:space="preserve"/>
      </w:r>
    </w:p>
    <w:p>
      <w:r>
        <w:t xml:space="preserve">5.3. Advice for firefighters</w:t>
      </w:r>
    </w:p>
    <w:p>
      <w:r>
        <w:t xml:space="preserve"/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SECTION 6: ACCIDENTAL RELEASE MEASURES</w:t>
      </w:r>
    </w:p>
    <w:p>
      <w:r>
        <w:t xml:space="preserve"/>
      </w:r>
    </w:p>
    <w:p>
      <w:r>
        <w:t xml:space="preserve"/>
      </w:r>
    </w:p>
    <w:p>
      <w:r>
        <w:t xml:space="preserve">6.1. Personal precautions, protective equipment and emergency procedures</w:t>
      </w:r>
    </w:p>
    <w:p>
      <w:r>
        <w:t xml:space="preserve"/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6.2. Environmental precautions</w:t>
      </w:r>
    </w:p>
    <w:p>
      <w:r>
        <w:t xml:space="preserve"/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>6.3. Methods and material for containment and cleaning up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                                Page 3 / 10</w:t>
      </w:r>
    </w:p>
    <w:p>
      <w:r>
        <w:rPr>
          <w:b/>
        </w:rPr>
        <w:t xml:space="preserve">Page 4</w:t>
      </w:r>
    </w:p>
    <w:p>
      <w:r>
        <w:t xml:space="preserve">                    SAFETY DATA SHEET</w:t>
      </w:r>
    </w:p>
    <w:p>
      <w:r>
        <w:t xml:space="preserve">Gadolinium(III) chloride, anhydrous                                                      Revision Date 17-Dec-2020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6.4. Reference to other sections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SECTION 7: HANDLING AND STORAGE</w:t>
      </w:r>
    </w:p>
    <w:p>
      <w:r>
        <w:t xml:space="preserve"/>
      </w:r>
    </w:p>
    <w:p>
      <w:r>
        <w:t xml:space="preserve"/>
      </w:r>
    </w:p>
    <w:p>
      <w:r>
        <w:t xml:space="preserve">7.1. Precautions for safe handling</w:t>
      </w:r>
    </w:p>
    <w:p>
      <w:r>
        <w:t xml:space="preserve"/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/>
      </w:r>
    </w:p>
    <w:p>
      <w:r>
        <w:t xml:space="preserve">Hygiene Measures</w:t>
      </w:r>
    </w:p>
    <w:p>
      <w:r>
        <w:t xml:space="preserve">Handle in accordance with good industrial hygiene and safety practice. Keep away from food, drink and animal feeding stuffs. Do</w:t>
      </w:r>
    </w:p>
    <w:p>
      <w:r>
        <w:t xml:space="preserve">not eat, drink or smoke when using this product. Remove and wash contaminated clothing and gloves, including the inside, before</w:t>
      </w:r>
    </w:p>
    <w:p>
      <w:r>
        <w:t xml:space="preserve">re-use. Wash hands before breaks and after work.</w:t>
      </w:r>
    </w:p>
    <w:p>
      <w:r>
        <w:t xml:space="preserve"/>
      </w:r>
    </w:p>
    <w:p>
      <w:r>
        <w:t xml:space="preserve">7.2. Conditions for safe storage, including any incompatibilities</w:t>
      </w:r>
    </w:p>
    <w:p>
      <w:r>
        <w:t xml:space="preserve"/>
      </w:r>
    </w:p>
    <w:p>
      <w:r>
        <w:t xml:space="preserve">Keep in a dry, cool and well-ventilated place. Keep container tightly closed. Store under an inert atmosphere.</w:t>
      </w:r>
    </w:p>
    <w:p>
      <w:r>
        <w:t xml:space="preserve"/>
      </w:r>
    </w:p>
    <w:p>
      <w:r>
        <w:t xml:space="preserve">Technical Rules for Hazardous Substances (TRGS) 510 Storage Class (LGK)         Class 13</w:t>
      </w:r>
    </w:p>
    <w:p>
      <w:r>
        <w:t xml:space="preserve">(Germany)</w:t>
      </w:r>
    </w:p>
    <w:p>
      <w:r>
        <w:t xml:space="preserve"/>
      </w:r>
    </w:p>
    <w:p>
      <w:r>
        <w:t xml:space="preserve">7.3. Specific end use(s)</w:t>
      </w:r>
    </w:p>
    <w:p>
      <w:r>
        <w:t xml:space="preserve"/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8.1. Control parameters</w:t>
      </w:r>
    </w:p>
    <w:p>
      <w:r>
        <w:t xml:space="preserve"/>
      </w:r>
    </w:p>
    <w:p>
      <w:r>
        <w:t xml:space="preserve">Exposure limits</w:t>
      </w:r>
    </w:p>
    <w:p>
      <w:r>
        <w:t xml:space="preserve">This product, as supplied, does not contain any hazardous materials with occupational exposure limits established by the region</w:t>
      </w:r>
    </w:p>
    <w:p>
      <w:r>
        <w:t xml:space="preserve">specific regulatory bodies</w:t>
      </w:r>
    </w:p>
    <w:p>
      <w:r>
        <w:t xml:space="preserve"/>
      </w:r>
    </w:p>
    <w:p>
      <w:r>
        <w:t xml:space="preserve"/>
      </w:r>
    </w:p>
    <w:p>
      <w:r>
        <w:t xml:space="preserve">Biological limit values</w:t>
      </w:r>
    </w:p>
    <w:p>
      <w:r>
        <w:t xml:space="preserve">This product, as supplied, does not contain any hazardous materials with biological limits established by the region specific</w:t>
      </w:r>
    </w:p>
    <w:p>
      <w:r>
        <w:t xml:space="preserve">regulatory bodies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</w:t>
      </w:r>
    </w:p>
    <w:p>
      <w:r>
        <w:t xml:space="preserve">MDHS14/3 General methods for sampling and gravimetric analysis of respirable and inhalable dust</w:t>
      </w:r>
    </w:p>
    <w:p>
      <w:r>
        <w:t xml:space="preserve"/>
      </w:r>
    </w:p>
    <w:p>
      <w:r>
        <w:t xml:space="preserve">Derived No Effect Level (DNEL)    No information available</w:t>
      </w:r>
    </w:p>
    <w:p>
      <w:r>
        <w:t xml:space="preserve"/>
      </w:r>
    </w:p>
    <w:p>
      <w:r>
        <w:t xml:space="preserve">       Route of exposure        Acute effects (local)     Acute effects       Chronic effects      Chronic effects</w:t>
      </w:r>
    </w:p>
    <w:p>
      <w:r>
        <w:t xml:space="preserve">                                                            (systemic)               (local)             (systemic)</w:t>
      </w:r>
    </w:p>
    <w:p>
      <w:r>
        <w:t xml:space="preserve">              Oral</w:t>
      </w:r>
    </w:p>
    <w:p>
      <w:r>
        <w:t xml:space="preserve">           Dermal</w:t>
      </w:r>
    </w:p>
    <w:p>
      <w:r>
        <w:t xml:space="preserve">            Inhalation</w:t>
      </w:r>
    </w:p>
    <w:p>
      <w:r>
        <w:t xml:space="preserve"/>
      </w:r>
    </w:p>
    <w:p>
      <w:r>
        <w:t xml:space="preserve"/>
      </w:r>
    </w:p>
    <w:p>
      <w:r>
        <w:t xml:space="preserve">Predicted No Effect Concentration  No information available.</w:t>
      </w:r>
    </w:p>
    <w:p>
      <w:r>
        <w:t xml:space="preserve">(PNEC)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                                Page 4 / 10</w:t>
      </w:r>
    </w:p>
    <w:p>
      <w:r>
        <w:rPr>
          <w:b/>
        </w:rPr>
        <w:t xml:space="preserve">Page 5</w:t>
      </w:r>
    </w:p>
    <w:p>
      <w:r>
        <w:t xml:space="preserve">                    SAFETY DATA SHEET</w:t>
      </w:r>
    </w:p>
    <w:p>
      <w:r>
        <w:t xml:space="preserve">Gadolinium(III) chloride, anhydrous                                                      Revision Date 17-Dec-2020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8.2. 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</w:t>
      </w:r>
    </w:p>
    <w:p>
      <w:r>
        <w:t xml:space="preserve">Wherever possible, engineering control measures such as the isolation or enclosure of the process, the introduction of process or</w:t>
      </w:r>
    </w:p>
    <w:p>
      <w:r>
        <w:t xml:space="preserve">equipment changes to minimise release or contact, and the use of properly designed ventilation systems, should be adopted to</w:t>
      </w:r>
    </w:p>
    <w:p>
      <w:r>
        <w:t xml:space="preserve">control hazardous materials at source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Large scale/emergency use   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Small scale/Laboratory use   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SECTION 9: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9.1. Information on basic physical and chemical properties</w:t>
      </w:r>
    </w:p>
    <w:p>
      <w:r>
        <w:t xml:space="preserve"/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Flash Point                   No information available           Method - No information available</w:t>
      </w:r>
    </w:p>
    <w:p>
      <w:r>
        <w:t xml:space="preserve">Autoignition Temperature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                                Page 5 / 10</w:t>
      </w:r>
    </w:p>
    <w:p>
      <w:r>
        <w:rPr>
          <w:b/>
        </w:rPr>
        <w:t xml:space="preserve">Page 6</w:t>
      </w:r>
    </w:p>
    <w:p>
      <w:r>
        <w:t xml:space="preserve">                    SAFETY DATA SHEET</w:t>
      </w:r>
    </w:p>
    <w:p>
      <w:r>
        <w:t xml:space="preserve">Gadolinium(III) chloride, anhydrous                                                      Revision Date 17-Dec-2020</w:t>
      </w:r>
    </w:p>
    <w:p>
      <w:r>
        <w:t xml:space="preserve">______________________________________________________________________________________________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No data available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/>
      </w:r>
    </w:p>
    <w:p>
      <w:r>
        <w:t xml:space="preserve">9.2. Other information</w:t>
      </w:r>
    </w:p>
    <w:p>
      <w:r>
        <w:t xml:space="preserve"/>
      </w:r>
    </w:p>
    <w:p>
      <w:r>
        <w:t xml:space="preserve">Molecular Formula                 Cl3 Gd</w:t>
      </w:r>
    </w:p>
    <w:p>
      <w:r>
        <w:t xml:space="preserve">Molecular Weight                  263.61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SECTION 10: STABILITY AND REACTIVITY</w:t>
      </w:r>
    </w:p>
    <w:p>
      <w:r>
        <w:t xml:space="preserve"/>
      </w:r>
    </w:p>
    <w:p>
      <w:r>
        <w:t xml:space="preserve"/>
      </w:r>
    </w:p>
    <w:p>
      <w:r>
        <w:t xml:space="preserve">10.1. Reactivity</w:t>
      </w:r>
    </w:p>
    <w:p>
      <w:r>
        <w:t xml:space="preserve">                             None known, based on information available</w:t>
      </w:r>
    </w:p>
    <w:p>
      <w:r>
        <w:t xml:space="preserve"/>
      </w:r>
    </w:p>
    <w:p>
      <w:r>
        <w:t xml:space="preserve"/>
      </w:r>
    </w:p>
    <w:p>
      <w:r>
        <w:t xml:space="preserve">10.2. Chemical stability</w:t>
      </w:r>
    </w:p>
    <w:p>
      <w:r>
        <w:t xml:space="preserve">                                     Stable under normal conditions, Hygroscopic.</w:t>
      </w:r>
    </w:p>
    <w:p>
      <w:r>
        <w:t xml:space="preserve"/>
      </w:r>
    </w:p>
    <w:p>
      <w:r>
        <w:t xml:space="preserve">10.3. Possibility of hazardous reactions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>Hazardous Reactions           No information available.</w:t>
      </w:r>
    </w:p>
    <w:p>
      <w:r>
        <w:t xml:space="preserve"/>
      </w:r>
    </w:p>
    <w:p>
      <w:r>
        <w:t xml:space="preserve">10.4. Conditions to avoid</w:t>
      </w:r>
    </w:p>
    <w:p>
      <w:r>
        <w:t xml:space="preserve">                                     Incompatible products. Exposure to moist air or water.</w:t>
      </w:r>
    </w:p>
    <w:p>
      <w:r>
        <w:t xml:space="preserve"/>
      </w:r>
    </w:p>
    <w:p>
      <w:r>
        <w:t xml:space="preserve">10.5. Incompatible materials</w:t>
      </w:r>
    </w:p>
    <w:p>
      <w:r>
        <w:t xml:space="preserve">                                   Strong oxidizing agents. Strong bases. Finely powdered metals.</w:t>
      </w:r>
    </w:p>
    <w:p>
      <w:r>
        <w:t xml:space="preserve"/>
      </w:r>
    </w:p>
    <w:p>
      <w:r>
        <w:t xml:space="preserve"/>
      </w:r>
    </w:p>
    <w:p>
      <w:r>
        <w:t xml:space="preserve">10.6. Hazardous decomposition products</w:t>
      </w:r>
    </w:p>
    <w:p>
      <w:r>
        <w:t xml:space="preserve">                                 Hydrogen chloride gas.</w:t>
      </w:r>
    </w:p>
    <w:p>
      <w:r>
        <w:t xml:space="preserve"/>
      </w:r>
    </w:p>
    <w:p>
      <w:r>
        <w:t xml:space="preserve">                 SECTION 11: TOXICOLOGICAL INFORMATION</w:t>
      </w:r>
    </w:p>
    <w:p>
      <w:r>
        <w:t xml:space="preserve"/>
      </w:r>
    </w:p>
    <w:p>
      <w:r>
        <w:t xml:space="preserve"/>
      </w:r>
    </w:p>
    <w:p>
      <w:r>
        <w:t xml:space="preserve">11.1. Information on hazard classes as defined in Regulation (EC) No 1272/2008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Oral                     No data available</w:t>
      </w:r>
    </w:p>
    <w:p>
      <w:r>
        <w:t xml:space="preserve">   Dermal                   No data available</w:t>
      </w:r>
    </w:p>
    <w:p>
      <w:r>
        <w:t xml:space="preserve">    Inhalation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                                Page 6 / 10</w:t>
      </w:r>
    </w:p>
    <w:p>
      <w:r>
        <w:rPr>
          <w:b/>
        </w:rPr>
        <w:t xml:space="preserve">Page 7</w:t>
      </w:r>
    </w:p>
    <w:p>
      <w:r>
        <w:t xml:space="preserve">                    SAFETY DATA SHEET</w:t>
      </w:r>
    </w:p>
    <w:p>
      <w:r>
        <w:t xml:space="preserve">Gadolinium(III) chloride, anhydrous                                                      Revision Date 17-Dec-2020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system.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11.2. Information on other hazards</w:t>
      </w:r>
    </w:p>
    <w:p>
      <w:r>
        <w:t xml:space="preserve"/>
      </w:r>
    </w:p>
    <w:p>
      <w:r>
        <w:t xml:space="preserve"/>
      </w:r>
    </w:p>
    <w:p>
      <w:r>
        <w:t xml:space="preserve">Endocrine Disrupting Properties    Assess endocrine disrupting properties for human health. This product does not contain any</w:t>
      </w:r>
    </w:p>
    <w:p>
      <w:r>
        <w:t xml:space="preserve">                              known or suspected endocrine disruptors.</w:t>
      </w:r>
    </w:p>
    <w:p>
      <w:r>
        <w:t xml:space="preserve"/>
      </w:r>
    </w:p>
    <w:p>
      <w:r>
        <w:t xml:space="preserve">                  SECTION 12: ECOLOGICAL INFORMATION</w:t>
      </w:r>
    </w:p>
    <w:p>
      <w:r>
        <w:t xml:space="preserve"/>
      </w:r>
    </w:p>
    <w:p>
      <w:r>
        <w:t xml:space="preserve"/>
      </w:r>
    </w:p>
    <w:p>
      <w:r>
        <w:t xml:space="preserve">12.1. Toxicity</w:t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12.2. 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12.3. Bioaccumulative potential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12.4. Mobility in soil              The product is water soluble, and may spread in water systems Will likely be mobile in the</w:t>
      </w:r>
    </w:p>
    <w:p>
      <w:r>
        <w:t xml:space="preserve">                                   environment due to its water solubility. Highly mobile in soils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                                Page 7 / 10</w:t>
      </w:r>
    </w:p>
    <w:p>
      <w:r>
        <w:rPr>
          <w:b/>
        </w:rPr>
        <w:t xml:space="preserve">Page 8</w:t>
      </w:r>
    </w:p>
    <w:p>
      <w:r>
        <w:t xml:space="preserve">                    SAFETY DATA SHEET</w:t>
      </w:r>
    </w:p>
    <w:p>
      <w:r>
        <w:t xml:space="preserve">Gadolinium(III) chloride, anhydrous                                                      Revision Date 17-Dec-2020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12.5. Results of PBT and vPvB     No data available for assessment.</w:t>
      </w:r>
    </w:p>
    <w:p>
      <w:r>
        <w:t xml:space="preserve">assessment</w:t>
      </w:r>
    </w:p>
    <w:p>
      <w:r>
        <w:t xml:space="preserve"/>
      </w:r>
    </w:p>
    <w:p>
      <w:r>
        <w:t xml:space="preserve">12.6. Endocrine disrupting</w:t>
      </w:r>
    </w:p>
    <w:p>
      <w:r>
        <w:t xml:space="preserve">properties</w:t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/>
      </w:r>
    </w:p>
    <w:p>
      <w:r>
        <w:t xml:space="preserve">12.7. Other adverse effects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SECTION 13: DISPOSAL CONSIDERATIONS</w:t>
      </w:r>
    </w:p>
    <w:p>
      <w:r>
        <w:t xml:space="preserve"/>
      </w:r>
    </w:p>
    <w:p>
      <w:r>
        <w:t xml:space="preserve"/>
      </w:r>
    </w:p>
    <w:p>
      <w:r>
        <w:t xml:space="preserve">13.1. Waste treatment methods</w:t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European Waste Catalogue (EWC)  According to the European Waste Catalog, Waste Codes are not product specific, but</w:t>
      </w:r>
    </w:p>
    <w:p>
      <w:r>
        <w:t xml:space="preserve">                                        application specific.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>14.1. UN number</w:t>
      </w:r>
    </w:p>
    <w:p>
      <w:r>
        <w:t xml:space="preserve">14.2. UN proper shipping name</w:t>
      </w:r>
    </w:p>
    <w:p>
      <w:r>
        <w:t xml:space="preserve">14.3. Transport hazard class(es)</w:t>
      </w:r>
    </w:p>
    <w:p>
      <w:r>
        <w:t xml:space="preserve">14.4. Packing group</w:t>
      </w:r>
    </w:p>
    <w:p>
      <w:r>
        <w:t xml:space="preserve"/>
      </w:r>
    </w:p>
    <w:p>
      <w:r>
        <w:t xml:space="preserve"/>
      </w:r>
    </w:p>
    <w:p>
      <w:r>
        <w:t xml:space="preserve">ADR                             Not regulated</w:t>
      </w:r>
    </w:p>
    <w:p>
      <w:r>
        <w:t xml:space="preserve"/>
      </w:r>
    </w:p>
    <w:p>
      <w:r>
        <w:t xml:space="preserve">14.1. UN number</w:t>
      </w:r>
    </w:p>
    <w:p>
      <w:r>
        <w:t xml:space="preserve">14.2. UN proper shipping name</w:t>
      </w:r>
    </w:p>
    <w:p>
      <w:r>
        <w:t xml:space="preserve">14.3. Transport hazard class(es)</w:t>
      </w:r>
    </w:p>
    <w:p>
      <w:r>
        <w:t xml:space="preserve">14.4. Packing group</w:t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14.1. UN number</w:t>
      </w:r>
    </w:p>
    <w:p>
      <w:r>
        <w:t xml:space="preserve">14.2. UN proper shipping name</w:t>
      </w:r>
    </w:p>
    <w:p>
      <w:r>
        <w:t xml:space="preserve">14.3. Transport hazard class(es)</w:t>
      </w:r>
    </w:p>
    <w:p>
      <w:r>
        <w:t xml:space="preserve">14.4. Packing group</w:t>
      </w:r>
    </w:p>
    <w:p>
      <w:r>
        <w:t xml:space="preserve"/>
      </w:r>
    </w:p>
    <w:p>
      <w:r>
        <w:t xml:space="preserve"/>
      </w:r>
    </w:p>
    <w:p>
      <w:r>
        <w:t xml:space="preserve">14.5. Environmental hazards      No hazards identified</w:t>
      </w:r>
    </w:p>
    <w:p>
      <w:r>
        <w:t xml:space="preserve"/>
      </w:r>
    </w:p>
    <w:p>
      <w:r>
        <w:t xml:space="preserve">14.6. Special precautions for user  No special precautions required</w:t>
      </w:r>
    </w:p>
    <w:p>
      <w:r>
        <w:t xml:space="preserve"/>
      </w:r>
    </w:p>
    <w:p>
      <w:r>
        <w:t xml:space="preserve">14.7. Maritime transport in bulk     Not applicable, packaged goods</w:t>
      </w:r>
    </w:p>
    <w:p>
      <w:r>
        <w:t xml:space="preserve">according to IMO instruments</w:t>
      </w:r>
    </w:p>
    <w:p>
      <w:r>
        <w:t xml:space="preserve"/>
      </w:r>
    </w:p>
    <w:p>
      <w:r>
        <w:t xml:space="preserve">                  SECTION 15: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                                Page 8 / 10</w:t>
      </w:r>
    </w:p>
    <w:p>
      <w:r>
        <w:rPr>
          <w:b/>
        </w:rPr>
        <w:t xml:space="preserve">Page 9</w:t>
      </w:r>
    </w:p>
    <w:p>
      <w:r>
        <w:t xml:space="preserve">                    SAFETY DATA SHEET</w:t>
      </w:r>
    </w:p>
    <w:p>
      <w:r>
        <w:t xml:space="preserve">Gadolinium(III) chloride, anhydrous                                                      Revision Date 17-Dec-2020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15.1. Safety, health and environmental regulations/legislation specific for the substance or mixture</w:t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Europe (EINECS/ELINCS/NLP), U.S.A. (TSCA), Canada (DSL/NDSL), Philippines (PICCS), China (IECSC), Japan (ENCS), Australia</w:t>
      </w:r>
    </w:p>
    <w:p>
      <w:r>
        <w:t xml:space="preserve">(AICS), Korea (ECL).</w:t>
      </w:r>
    </w:p>
    <w:p>
      <w:r>
        <w:t xml:space="preserve"/>
      </w:r>
    </w:p>
    <w:p>
      <w:r>
        <w:t xml:space="preserve">       Component        EINECS  ELINCS   NLP    TSCA    DSL   NDSL  PICCS  ENCS   IECSC   AICS   KECL</w:t>
      </w:r>
    </w:p>
    <w:p>
      <w:r>
        <w:t xml:space="preserve">    Gadolinium trichloride     233-386-6        -             X      X           -            -      X            -             -    KE-1739</w:t>
      </w:r>
    </w:p>
    <w:p>
      <w:r>
        <w:t xml:space="preserve">                                                                                                                 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Regulation (EC) No 649/2012 of the European Parliament and of the Council of 4 July 2012 concerning the export and</w:t>
      </w:r>
    </w:p>
    <w:p>
      <w:r>
        <w:t xml:space="preserve">import of dangerous chemicals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WGK Classification               Water endangering class = 3 (self classification)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UK - Take note of Control of Substances Hazardous to Health Regulations (COSHH) 2002 and 2005 Amendment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15.2. Chemical safety assessment</w:t>
      </w:r>
    </w:p>
    <w:p>
      <w:r>
        <w:t xml:space="preserve"/>
      </w:r>
    </w:p>
    <w:p>
      <w:r>
        <w:t xml:space="preserve">A Chemical Safety Assessment/Report (CSA/CSR) has not been conducted</w:t>
      </w:r>
    </w:p>
    <w:p>
      <w:r>
        <w:t xml:space="preserve"/>
      </w:r>
    </w:p>
    <w:p>
      <w:r>
        <w:t xml:space="preserve">                     SECTION 16: OTHER INFORMATION</w:t>
      </w:r>
    </w:p>
    <w:p>
      <w:r>
        <w:t xml:space="preserve"/>
      </w:r>
    </w:p>
    <w:p>
      <w:r>
        <w:t xml:space="preserve"/>
      </w:r>
    </w:p>
    <w:p>
      <w:r>
        <w:t xml:space="preserve">Full text of H-Statements referred to under sections 2 and 3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            Predicted No Effect Concentration (PNEC)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ADR - European Agreement Concerning the International Carriage of    ICAO/IATA - International Civil Aviation Organization/International Air</w:t>
      </w:r>
    </w:p>
    <w:p>
      <w:r>
        <w:t xml:space="preserve">Dangerous Goods by Road                                           Transport Association</w:t>
      </w:r>
    </w:p>
    <w:p>
      <w:r>
        <w:t xml:space="preserve">IMO/IMDG - International Maritime Organization/International Maritime  MARPOL - International Convention for the Prevention of Pollution from</w:t>
      </w:r>
    </w:p>
    <w:p>
      <w:r>
        <w:t xml:space="preserve">Dangerous Goods Code   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(volatile organic compound)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                                Page 9 / 10</w:t>
      </w:r>
    </w:p>
    <w:p>
      <w:r>
        <w:rPr>
          <w:b/>
        </w:rPr>
        <w:t xml:space="preserve">Page 10</w:t>
      </w:r>
    </w:p>
    <w:p>
      <w:r>
        <w:t xml:space="preserve">                    SAFETY DATA SHEET</w:t>
      </w:r>
    </w:p>
    <w:p>
      <w:r>
        <w:t xml:space="preserve">Gadolinium(III) chloride, anhydrous                                                      Revision Date 17-Dec-2020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Revision Date                     17-Dec-2020</w:t>
      </w:r>
    </w:p>
    <w:p>
      <w:r>
        <w:t xml:space="preserve">Revision Summary                Update to CLP Format.</w:t>
      </w:r>
    </w:p>
    <w:p>
      <w:r>
        <w:t xml:space="preserve"/>
      </w:r>
    </w:p>
    <w:p>
      <w:r>
        <w:t xml:space="preserve">  This safety data sheet complies with the requirements of Regulation (EC) No. 1907/2006</w:t>
      </w:r>
    </w:p>
    <w:p>
      <w:r>
        <w:t xml:space="preserve">   COMMISSION REGULATION (EU) 2020/878 amending Annex II to Regulation (EC) No</w:t>
      </w:r>
    </w:p>
    <w:p>
      <w:r>
        <w:t xml:space="preserve">                                     1907/2006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                                   Page 10 / 10</w:t>
      </w:r>
    </w:p>
    <w:sectPr>
      <w:pgSz w:w="11906" w:h="16838"/>
      <w:pgMar w:top="1134" w:right="1134" w:bottom="1134" w:left="1134"/>
    </w:sectPr>
  </w:body>
</w:document>
</file>