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Chloride Hexahydrate 1821 SDS</w:t>
      </w:r>
    </w:p>
    <w:p>
      <w:r>
        <w:t xml:space="preserve">Publisher: ProChem</w:t>
      </w:r>
    </w:p>
    <w:p>
      <w:r>
        <w:t xml:space="preserve">Source: https://resds.com/document/gadolinium-iii-chloride-hexahydrate-sds-en-d463b394de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Chloride Hexahydrate</w:t>
      </w:r>
    </w:p>
    <w:p>
      <w:r>
        <w:t xml:space="preserve"/>
      </w:r>
    </w:p>
    <w:p>
      <w:r>
        <w:t xml:space="preserve"> PRODUCT NUMBER:  1821</w:t>
      </w:r>
    </w:p>
    <w:p>
      <w:r>
        <w:t xml:space="preserve"/>
      </w:r>
    </w:p>
    <w:p>
      <w:r>
        <w:t xml:space="preserve"> CAS NUMBER:        13450-84-5</w:t>
      </w:r>
    </w:p>
    <w:p>
      <w:r>
        <w:t xml:space="preserve"/>
      </w:r>
    </w:p>
    <w:p>
      <w:r>
        <w:t xml:space="preserve"> SYNONYMS:          Gadolinium trichloride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May be irritation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GdCl3 6H2O</w:t>
      </w:r>
    </w:p>
    <w:p>
      <w:r>
        <w:t xml:space="preserve"/>
      </w:r>
    </w:p>
    <w:p>
      <w:r>
        <w:t xml:space="preserve"> Molecular Weight: 371.70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Chloride hexahydrate                                       13450-84-5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chloride, chlorine, and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ventilation.. Avoid formation of dusts and aerosols.</w:t>
      </w:r>
    </w:p>
    <w:p>
      <w:r>
        <w:t xml:space="preserve"> CONDITIONS FOR SAFE STORAGE: Store in cool, dry, and well-ventilated area.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light grey solid</w:t>
      </w:r>
    </w:p>
    <w:p>
      <w:r>
        <w:t xml:space="preserve"> ODOR: None</w:t>
      </w:r>
    </w:p>
    <w:p>
      <w:r>
        <w:t xml:space="preserve"> MOLECULAR WEIGHT: 371.70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2.42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Bases, strong acids and strong oxidizing agents</w:t>
      </w:r>
    </w:p>
    <w:p>
      <w:r>
        <w:t xml:space="preserve"> DECOMPOSITION PRODUCTS: Hydrogen chloride, chlorine, and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Intraperitoneal – mouse – 669mg/kg. LD50 Intravenous – mouse – 100mg/kg.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</w:t>
      </w:r>
    </w:p>
    <w:p>
      <w:r>
        <w:t xml:space="preserve"> heat, itching, increased awareness of odor and taste, and liver damage.</w:t>
      </w:r>
    </w:p>
    <w:p>
      <w:r>
        <w:t xml:space="preserve"> RTECS: LW4050000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 (III) chloride hexahydrate</w:t>
      </w:r>
    </w:p>
    <w:p>
      <w:r>
        <w:t xml:space="preserve"/>
      </w:r>
    </w:p>
    <w:p>
      <w:r>
        <w:t xml:space="preserve"> PENNSYLVANIA RIGHT TO KNOW COMPONENTS: Gadolinium (III) chloride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HEXAHYDRATE                                                   PAGE 4</w:t>
      </w:r>
    </w:p>
    <w:sectPr>
      <w:pgSz w:w="11906" w:h="16838"/>
      <w:pgMar w:top="1134" w:right="1134" w:bottom="1134" w:left="1134"/>
    </w:sectPr>
  </w:body>
</w:document>
</file>