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oxide SDS</w:t>
      </w:r>
    </w:p>
    <w:p>
      <w:r>
        <w:t xml:space="preserve">Publisher: Alfa-Aesar</w:t>
      </w:r>
    </w:p>
    <w:p>
      <w:r>
        <w:t xml:space="preserve">Source: https://resds.com/document/gadolinium-oxide-sds-alfa-en-9f724035a7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Safety Data Sheet                                                                                                     Page 1/4</w:t>
      </w:r>
    </w:p>
    <w:p>
      <w:r>
        <w:t xml:space="preserve">  per OSHA HazCom 2012                                                                                                                            Printing date 11/24/2015</w:t>
      </w:r>
    </w:p>
    <w:p>
      <w:r>
        <w:t xml:space="preserve">                                                                                                                      Reviewed on 07/28/2014</w:t>
      </w:r>
    </w:p>
    <w:p>
      <w:r>
        <w:t xml:space="preserve"/>
      </w:r>
    </w:p>
    <w:p>
      <w:r>
        <w:t xml:space="preserve">   1 Identification</w:t>
      </w:r>
    </w:p>
    <w:p>
      <w:r>
        <w:t xml:space="preserve">     Product identifier</w:t>
      </w:r>
    </w:p>
    <w:p>
      <w:r>
        <w:t xml:space="preserve">     Product name: Gadolinium oxide</w:t>
      </w:r>
    </w:p>
    <w:p>
      <w:r>
        <w:t xml:space="preserve">     Stock number: 10909</w:t>
      </w:r>
    </w:p>
    <w:p>
      <w:r>
        <w:t xml:space="preserve">    CAS Number:</w:t>
      </w:r>
    </w:p>
    <w:p>
      <w:r>
        <w:t xml:space="preserve">     12064-62-9</w:t>
      </w:r>
    </w:p>
    <w:p>
      <w:r>
        <w:t xml:space="preserve">    EC number:</w:t>
      </w:r>
    </w:p>
    <w:p>
      <w:r>
        <w:t xml:space="preserve">     235-060-9</w:t>
      </w:r>
    </w:p>
    <w:p>
      <w:r>
        <w:t xml:space="preserve">     Relevant identified uses of the substance or mixture and uses advised against.</w:t>
      </w:r>
    </w:p>
    <w:p>
      <w:r>
        <w:t xml:space="preserve">      Identified use: SU24  Scientific research and development</w:t>
      </w:r>
    </w:p>
    <w:p>
      <w:r>
        <w:t xml:space="preserve">      Details of the supplier of the safety data sheet</w:t>
      </w:r>
    </w:p>
    <w:p>
      <w:r>
        <w:t xml:space="preserve">      Manufacturer/Supplier:</w:t>
      </w:r>
    </w:p>
    <w:p>
      <w:r>
        <w:t xml:space="preserve">      Alfa Aesar</w:t>
      </w:r>
    </w:p>
    <w:p>
      <w:r>
        <w:t xml:space="preserve">     Thermo Fisher Scientific Chemicals, Inc.</w:t>
      </w:r>
    </w:p>
    <w:p>
      <w:r>
        <w:t xml:space="preserve">     30 Bond Street</w:t>
      </w:r>
    </w:p>
    <w:p>
      <w:r>
        <w:t xml:space="preserve">     Ward Hill, MA 01835-8099</w:t>
      </w:r>
    </w:p>
    <w:p>
      <w:r>
        <w:t xml:space="preserve">       Tel: 800-343-0660</w:t>
      </w:r>
    </w:p>
    <w:p>
      <w:r>
        <w:t xml:space="preserve">      Fax: 800-322-4757</w:t>
      </w:r>
    </w:p>
    <w:p>
      <w:r>
        <w:t xml:space="preserve">      Email: tech@alfa.com</w:t>
      </w:r>
    </w:p>
    <w:p>
      <w:r>
        <w:t xml:space="preserve">     www.alfa.com</w:t>
      </w:r>
    </w:p>
    <w:p>
      <w:r>
        <w:t xml:space="preserve">     Information Department: Health, Safety and Environmental Department</w:t>
      </w:r>
    </w:p>
    <w:p>
      <w:r>
        <w:t xml:space="preserve">     Emergency telephone number:</w:t>
      </w:r>
    </w:p>
    <w:p>
      <w:r>
        <w:t xml:space="preserve">      During normal business hours (Monday-Friday, 8am-7pm EST), call (800) 343-0660. After normal business hours, call Carechem 24 at (866) 928-0789.</w:t>
      </w:r>
    </w:p>
    <w:p>
      <w:r>
        <w:t xml:space="preserve"/>
      </w:r>
    </w:p>
    <w:p>
      <w:r>
        <w:t xml:space="preserve">   2 Hazard(s) identification</w:t>
      </w:r>
    </w:p>
    <w:p>
      <w:r>
        <w:t xml:space="preserve">      Classification of the substance or mixture in accordance with 29 CFR 1910 (OSHA HCS)</w:t>
      </w:r>
    </w:p>
    <w:p>
      <w:r>
        <w:t xml:space="preserve">     The substance is not classified according to the Globally Harmonized System (GHS).</w:t>
      </w:r>
    </w:p>
    <w:p>
      <w:r>
        <w:t xml:space="preserve">     Hazards not otherwise classified No information known.</w:t>
      </w:r>
    </w:p>
    <w:p>
      <w:r>
        <w:t xml:space="preserve">     Label elements</w:t>
      </w:r>
    </w:p>
    <w:p>
      <w:r>
        <w:t xml:space="preserve">    GHS label elements Not applicable</w:t>
      </w:r>
    </w:p>
    <w:p>
      <w:r>
        <w:t xml:space="preserve">     Hazard pictograms Not applicable</w:t>
      </w:r>
    </w:p>
    <w:p>
      <w:r>
        <w:t xml:space="preserve">     Signal word Not applicable</w:t>
      </w:r>
    </w:p>
    <w:p>
      <w:r>
        <w:t xml:space="preserve">     Hazard statements Not applicable</w:t>
      </w:r>
    </w:p>
    <w:p>
      <w:r>
        <w:t xml:space="preserve">    WHMIS classification Not controlled</w:t>
      </w:r>
    </w:p>
    <w:p>
      <w:r>
        <w:t xml:space="preserve">      Classification system</w:t>
      </w:r>
    </w:p>
    <w:p>
      <w:r>
        <w:t xml:space="preserve">    HMIS ratings (scale 0-4)</w:t>
      </w:r>
    </w:p>
    <w:p>
      <w:r>
        <w:t xml:space="preserve">     (Hazardous Materials Identification System)</w:t>
      </w:r>
    </w:p>
    <w:p>
      <w:r>
        <w:t xml:space="preserve">         HEALTH     1  Health (acute effects) = 1</w:t>
      </w:r>
    </w:p>
    <w:p>
      <w:r>
        <w:t xml:space="preserve">           FIRE        0  Flammability = 0</w:t>
      </w:r>
    </w:p>
    <w:p>
      <w:r>
        <w:t xml:space="preserve">          REACTIVITY 0  Physical Hazard = 0</w:t>
      </w:r>
    </w:p>
    <w:p>
      <w:r>
        <w:t xml:space="preserve">     Other hazards</w:t>
      </w:r>
    </w:p>
    <w:p>
      <w:r>
        <w:t xml:space="preserve">     Results of PBT and vPvB assessment</w:t>
      </w:r>
    </w:p>
    <w:p>
      <w:r>
        <w:t xml:space="preserve">     PBT: Not applicable.</w:t>
      </w:r>
    </w:p>
    <w:p>
      <w:r>
        <w:t xml:space="preserve">     vPvB: Not applicable.</w:t>
      </w:r>
    </w:p>
    <w:p>
      <w:r>
        <w:t xml:space="preserve"/>
      </w:r>
    </w:p>
    <w:p>
      <w:r>
        <w:t xml:space="preserve">   3 Composition/information on ingredients</w:t>
      </w:r>
    </w:p>
    <w:p>
      <w:r>
        <w:t xml:space="preserve">     Chemical characterization: Substances</w:t>
      </w:r>
    </w:p>
    <w:p>
      <w:r>
        <w:t xml:space="preserve">    CAS# Description:</w:t>
      </w:r>
    </w:p>
    <w:p>
      <w:r>
        <w:t xml:space="preserve">     12064-62-9 Gadolinium(III) oxide</w:t>
      </w:r>
    </w:p>
    <w:p>
      <w:r>
        <w:t xml:space="preserve">      Identification number(s):</w:t>
      </w:r>
    </w:p>
    <w:p>
      <w:r>
        <w:t xml:space="preserve">    EC number: 235-060-9</w:t>
      </w:r>
    </w:p>
    <w:p>
      <w:r>
        <w:t xml:space="preserve"/>
      </w:r>
    </w:p>
    <w:p>
      <w:r>
        <w:t xml:space="preserve">   4 First-aid measures</w:t>
      </w:r>
    </w:p>
    <w:p>
      <w:r>
        <w:t xml:space="preserve">     Description of first aid measures</w:t>
      </w:r>
    </w:p>
    <w:p>
      <w:r>
        <w:t xml:space="preserve">      After inhalation</w:t>
      </w:r>
    </w:p>
    <w:p>
      <w:r>
        <w:t xml:space="preserve">     Supply fresh air. If required, provide artificial respiration. Keep patient warm.</w:t>
      </w:r>
    </w:p>
    <w:p>
      <w:r>
        <w:t xml:space="preserve">     Seek immediate medical advice.</w:t>
      </w:r>
    </w:p>
    <w:p>
      <w:r>
        <w:t xml:space="preserve">      After skin contact</w:t>
      </w:r>
    </w:p>
    <w:p>
      <w:r>
        <w:t xml:space="preserve">      Immediately wash with water and soap and rinse thoroughly.</w:t>
      </w:r>
    </w:p>
    <w:p>
      <w:r>
        <w:t xml:space="preserve">     Seek immediate medical advice.</w:t>
      </w:r>
    </w:p>
    <w:p>
      <w:r>
        <w:t xml:space="preserve">      After eye contact Rinse opened eye for several minutes under running water. Then consult a doctor.</w:t>
      </w:r>
    </w:p>
    <w:p>
      <w:r>
        <w:t xml:space="preserve">      After swallowing Seek medical treatment.</w:t>
      </w:r>
    </w:p>
    <w:p>
      <w:r>
        <w:t xml:space="preserve">      Information for doctor</w:t>
      </w:r>
    </w:p>
    <w:p>
      <w:r>
        <w:t xml:space="preserve">     Most important symptoms and effects, both acute and delayed No further relevant information available.</w:t>
      </w:r>
    </w:p>
    <w:p>
      <w:r>
        <w:t xml:space="preserve">      Indication of any immediate medical attention and special treatment needed No further relevant information available.</w:t>
      </w:r>
    </w:p>
    <w:p>
      <w:r>
        <w:t xml:space="preserve"/>
      </w:r>
    </w:p>
    <w:p>
      <w:r>
        <w:t xml:space="preserve">   5 Fire-fighting measures</w:t>
      </w:r>
    </w:p>
    <w:p>
      <w:r>
        <w:t xml:space="preserve">     Extinguishing media</w:t>
      </w:r>
    </w:p>
    <w:p>
      <w:r>
        <w:t xml:space="preserve">      Suitable extinguishing agents Product is not flammable. Use fire-fighting measures that suit the surrounding fire.</w:t>
      </w:r>
    </w:p>
    <w:p>
      <w:r>
        <w:t xml:space="preserve">     Special hazards arising from the substance or mixture If this product is involved in a fire, the following can be released:</w:t>
      </w:r>
    </w:p>
    <w:p>
      <w:r>
        <w:t xml:space="preserve">     Advice for firefighters</w:t>
      </w:r>
    </w:p>
    <w:p>
      <w:r>
        <w:t xml:space="preserve">      Protective equipment:</w:t>
      </w:r>
    </w:p>
    <w:p>
      <w:r>
        <w:t xml:space="preserve">     Wear self-contained respirator.</w:t>
      </w:r>
    </w:p>
    <w:p>
      <w:r>
        <w:t xml:space="preserve">     Wear fully protective impervious suit.</w:t>
      </w:r>
    </w:p>
    <w:p>
      <w:r>
        <w:t xml:space="preserve"/>
      </w:r>
    </w:p>
    <w:p>
      <w:r>
        <w:t xml:space="preserve">   6 Accidental release measures</w:t>
      </w:r>
    </w:p>
    <w:p>
      <w:r>
        <w:t xml:space="preserve">     Personal precautions, protective equipment and emergency procedures</w:t>
      </w:r>
    </w:p>
    <w:p>
      <w:r>
        <w:t xml:space="preserve">     Wear protective equipment. Keep unprotected persons away.</w:t>
      </w:r>
    </w:p>
    <w:p>
      <w:r>
        <w:t xml:space="preserve">     Ensure adequate ventilation</w:t>
      </w:r>
    </w:p>
    <w:p>
      <w:r>
        <w:t xml:space="preserve">     Environmental precautions: Do not allow material to be released to the environment without proper governmental permits.</w:t>
      </w:r>
    </w:p>
    <w:p>
      <w:r>
        <w:t xml:space="preserve">     Methods and material for containment and cleaning up: Pick up mechanically.</w:t>
      </w:r>
    </w:p>
    <w:p>
      <w:r>
        <w:t xml:space="preserve">     Prevention of secondary hazards: No special measures required.</w:t>
      </w:r>
    </w:p>
    <w:p>
      <w:r>
        <w:t xml:space="preserve">     Reference to other sections</w:t>
      </w:r>
    </w:p>
    <w:p>
      <w:r>
        <w:t xml:space="preserve">     See Section 7 for information on safe handling</w:t>
      </w:r>
    </w:p>
    <w:p>
      <w:r>
        <w:t xml:space="preserve">                          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 USA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38.0.2</w:t>
      </w:r>
    </w:p>
    <w:p>
      <w:r>
        <w:rPr>
          <w:b/>
        </w:rPr>
        <w:t xml:space="preserve">Page 2</w:t>
      </w:r>
    </w:p>
    <w:p>
      <w:r>
        <w:t xml:space="preserve"> Safety Data Sheet                                                                                                     Page 2/4</w:t>
      </w:r>
    </w:p>
    <w:p>
      <w:r>
        <w:t xml:space="preserve">  per OSHA HazCom 2012                                                                                                                            Printing date 11/24/2015</w:t>
      </w:r>
    </w:p>
    <w:p>
      <w:r>
        <w:t xml:space="preserve">                                                                                                                      Reviewed on 07/28/2014</w:t>
      </w:r>
    </w:p>
    <w:p>
      <w:r>
        <w:t xml:space="preserve">  Product name: Gadolinium oxide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(Contd. of page 1)</w:t>
      </w:r>
    </w:p>
    <w:p>
      <w:r>
        <w:t xml:space="preserve">     See Section 8 for information on personal protection equipment.</w:t>
      </w:r>
    </w:p>
    <w:p>
      <w:r>
        <w:t xml:space="preserve">     See Section 13 for disposal information.</w:t>
      </w:r>
    </w:p>
    <w:p>
      <w:r>
        <w:t xml:space="preserve"/>
      </w:r>
    </w:p>
    <w:p>
      <w:r>
        <w:t xml:space="preserve">   7 Handling and storage</w:t>
      </w:r>
    </w:p>
    <w:p>
      <w:r>
        <w:t xml:space="preserve">     Handling</w:t>
      </w:r>
    </w:p>
    <w:p>
      <w:r>
        <w:t xml:space="preserve">     Precautions for safe handling</w:t>
      </w:r>
    </w:p>
    <w:p>
      <w:r>
        <w:t xml:space="preserve">     Keep container tightly sealed.</w:t>
      </w:r>
    </w:p>
    <w:p>
      <w:r>
        <w:t xml:space="preserve">      Store in cool, dry place in tightly closed containers.</w:t>
      </w:r>
    </w:p>
    <w:p>
      <w:r>
        <w:t xml:space="preserve">     Information about protection against explosions and fires: The product is not flammable</w:t>
      </w:r>
    </w:p>
    <w:p>
      <w:r>
        <w:t xml:space="preserve">     Conditions for safe storage, including any incompatibilities</w:t>
      </w:r>
    </w:p>
    <w:p>
      <w:r>
        <w:t xml:space="preserve">     Storage</w:t>
      </w:r>
    </w:p>
    <w:p>
      <w:r>
        <w:t xml:space="preserve">     Requirements to be met by storerooms and receptacles: No special requirements.</w:t>
      </w:r>
    </w:p>
    <w:p>
      <w:r>
        <w:t xml:space="preserve">     Information about storage in one common storage facility: Store away from oxidizing agents.</w:t>
      </w:r>
    </w:p>
    <w:p>
      <w:r>
        <w:t xml:space="preserve">     Further information about storage conditions:</w:t>
      </w:r>
    </w:p>
    <w:p>
      <w:r>
        <w:t xml:space="preserve">     Keep container tightly sealed.</w:t>
      </w:r>
    </w:p>
    <w:p>
      <w:r>
        <w:t xml:space="preserve">      Store in cool, dry conditions in well sealed containers.</w:t>
      </w:r>
    </w:p>
    <w:p>
      <w:r>
        <w:t xml:space="preserve">      Specific end use(s) No further relevant information available.</w:t>
      </w:r>
    </w:p>
    <w:p>
      <w:r>
        <w:t xml:space="preserve"/>
      </w:r>
    </w:p>
    <w:p>
      <w:r>
        <w:t xml:space="preserve">   8 Exposure controls/personal protection</w:t>
      </w:r>
    </w:p>
    <w:p>
      <w:r>
        <w:t xml:space="preserve">      Additional information about design of technical systems:</w:t>
      </w:r>
    </w:p>
    <w:p>
      <w:r>
        <w:t xml:space="preserve">      Properly operating chemical fume hood designed for hazardous chemicals and having an average face velocity of at least 100 feet per minute.</w:t>
      </w:r>
    </w:p>
    <w:p>
      <w:r>
        <w:t xml:space="preserve">     Control parameters</w:t>
      </w:r>
    </w:p>
    <w:p>
      <w:r>
        <w:t xml:space="preserve">    Components with limit values that require monitoring at the workplace:</w:t>
      </w:r>
    </w:p>
    <w:p>
      <w:r>
        <w:t xml:space="preserve">     The product does not contain any relevant quantities of materials with critical values that have to be monitored at the workplace.</w:t>
      </w:r>
    </w:p>
    <w:p>
      <w:r>
        <w:t xml:space="preserve">      Additional information: No data</w:t>
      </w:r>
    </w:p>
    <w:p>
      <w:r>
        <w:t xml:space="preserve">     Exposure controls</w:t>
      </w:r>
    </w:p>
    <w:p>
      <w:r>
        <w:t xml:space="preserve">     Personal protective equipment</w:t>
      </w:r>
    </w:p>
    <w:p>
      <w:r>
        <w:t xml:space="preserve">     General protective and hygienic measures</w:t>
      </w:r>
    </w:p>
    <w:p>
      <w:r>
        <w:t xml:space="preserve">     The usual precautionary measures for handling chemicals should be followed.</w:t>
      </w:r>
    </w:p>
    <w:p>
      <w:r>
        <w:t xml:space="preserve">     Keep away from foodstuffs, beverages and feed.</w:t>
      </w:r>
    </w:p>
    <w:p>
      <w:r>
        <w:t xml:space="preserve">    Remove all soiled and contaminated clothing immediately.</w:t>
      </w:r>
    </w:p>
    <w:p>
      <w:r>
        <w:t xml:space="preserve">    Wash hands before breaks and at the end of work.</w:t>
      </w:r>
    </w:p>
    <w:p>
      <w:r>
        <w:t xml:space="preserve">      Maintain an ergonomically appropriate working environment.</w:t>
      </w:r>
    </w:p>
    <w:p>
      <w:r>
        <w:t xml:space="preserve">     Breathing equipment: Use suitable respirator when high concentrations are present.</w:t>
      </w:r>
    </w:p>
    <w:p>
      <w:r>
        <w:t xml:space="preserve">      Protection of hands:</w:t>
      </w:r>
    </w:p>
    <w:p>
      <w:r>
        <w:t xml:space="preserve">      Impervious gloves</w:t>
      </w:r>
    </w:p>
    <w:p>
      <w:r>
        <w:t xml:space="preserve">     Check protective gloves prior to each use for their proper condition.</w:t>
      </w:r>
    </w:p>
    <w:p>
      <w:r>
        <w:t xml:space="preserve">     The selection of suitable gloves not only depends on the material, but also on quality. Quality will vary from manufacturer to manufacturer.</w:t>
      </w:r>
    </w:p>
    <w:p>
      <w:r>
        <w:t xml:space="preserve">     Penetration time of glove material (in minutes) Not determined</w:t>
      </w:r>
    </w:p>
    <w:p>
      <w:r>
        <w:t xml:space="preserve">     Eye protection: Safety glasses</w:t>
      </w:r>
    </w:p>
    <w:p>
      <w:r>
        <w:t xml:space="preserve">    Body protection: Protective work clothing.</w:t>
      </w:r>
    </w:p>
    <w:p>
      <w:r>
        <w:t xml:space="preserve"/>
      </w:r>
    </w:p>
    <w:p>
      <w:r>
        <w:t xml:space="preserve">   9 Physical and chemical properties</w:t>
      </w:r>
    </w:p>
    <w:p>
      <w:r>
        <w:t xml:space="preserve">     Information on basic physical and chemical properties</w:t>
      </w:r>
    </w:p>
    <w:p>
      <w:r>
        <w:t xml:space="preserve">     General Information</w:t>
      </w:r>
    </w:p>
    <w:p>
      <w:r>
        <w:t xml:space="preserve">     Appearance:</w:t>
      </w:r>
    </w:p>
    <w:p>
      <w:r>
        <w:t xml:space="preserve">      Form:                          Powder or granules</w:t>
      </w:r>
    </w:p>
    <w:p>
      <w:r>
        <w:t xml:space="preserve">       Color:                            White</w:t>
      </w:r>
    </w:p>
    <w:p>
      <w:r>
        <w:t xml:space="preserve">     Odor:                              Not determined</w:t>
      </w:r>
    </w:p>
    <w:p>
      <w:r>
        <w:t xml:space="preserve">     Odor threshold:                     Not determined.</w:t>
      </w:r>
    </w:p>
    <w:p>
      <w:r>
        <w:t xml:space="preserve">     pH-value:                          Not applicable.</w:t>
      </w:r>
    </w:p>
    <w:p>
      <w:r>
        <w:t xml:space="preserve">    Change in condition</w:t>
      </w:r>
    </w:p>
    <w:p>
      <w:r>
        <w:t xml:space="preserve">       Melting point/Melting range:       2330 °C (4226 °F)</w:t>
      </w:r>
    </w:p>
    <w:p>
      <w:r>
        <w:t xml:space="preserve">       Boiling point/Boiling range:        Not determined</w:t>
      </w:r>
    </w:p>
    <w:p>
      <w:r>
        <w:t xml:space="preserve">       Sublimation temperature / start:    Not determined</w:t>
      </w:r>
    </w:p>
    <w:p>
      <w:r>
        <w:t xml:space="preserve">     Flammability (solid, gaseous)        Not determined.</w:t>
      </w:r>
    </w:p>
    <w:p>
      <w:r>
        <w:t xml:space="preserve">      Ignition temperature:                Not determined</w:t>
      </w:r>
    </w:p>
    <w:p>
      <w:r>
        <w:t xml:space="preserve">     Decomposition temperature:         Not determined</w:t>
      </w:r>
    </w:p>
    <w:p>
      <w:r>
        <w:t xml:space="preserve">     Auto igniting:                       Not determined.</w:t>
      </w:r>
    </w:p>
    <w:p>
      <w:r>
        <w:t xml:space="preserve">     Danger of explosion:                Not determined.</w:t>
      </w:r>
    </w:p>
    <w:p>
      <w:r>
        <w:t xml:space="preserve">     Explosion limits:</w:t>
      </w:r>
    </w:p>
    <w:p>
      <w:r>
        <w:t xml:space="preserve">       Lower:                           Not determined</w:t>
      </w:r>
    </w:p>
    <w:p>
      <w:r>
        <w:t xml:space="preserve">       Upper:                           Not determined</w:t>
      </w:r>
    </w:p>
    <w:p>
      <w:r>
        <w:t xml:space="preserve">     Vapor pressure:                    Not applicable.</w:t>
      </w:r>
    </w:p>
    <w:p>
      <w:r>
        <w:t xml:space="preserve">     Density at 20 °C (68 °F):              7.407 g/cm³ (61.811 lbs/gal)</w:t>
      </w:r>
    </w:p>
    <w:p>
      <w:r>
        <w:t xml:space="preserve">      Relative density                     Not determined.</w:t>
      </w:r>
    </w:p>
    <w:p>
      <w:r>
        <w:t xml:space="preserve">     Vapor density                      Not applicable.</w:t>
      </w:r>
    </w:p>
    <w:p>
      <w:r>
        <w:t xml:space="preserve">     Evaporation rate                    Not applicable.</w:t>
      </w:r>
    </w:p>
    <w:p>
      <w:r>
        <w:t xml:space="preserve">      Solubility in / Miscibility with</w:t>
      </w:r>
    </w:p>
    <w:p>
      <w:r>
        <w:t xml:space="preserve">       Water:                            Not determined</w:t>
      </w:r>
    </w:p>
    <w:p>
      <w:r>
        <w:t xml:space="preserve">      Partition coefficient (n-octanol/water): Not determined.</w:t>
      </w:r>
    </w:p>
    <w:p>
      <w:r>
        <w:t xml:space="preserve">      Viscosity:</w:t>
      </w:r>
    </w:p>
    <w:p>
      <w:r>
        <w:t xml:space="preserve">       dynamic:                         Not applicable.</w:t>
      </w:r>
    </w:p>
    <w:p>
      <w:r>
        <w:t xml:space="preserve">       kinematic:                        Not applicable.</w:t>
      </w:r>
    </w:p>
    <w:p>
      <w:r>
        <w:t xml:space="preserve">     Other information               No further relevant information available.</w:t>
      </w:r>
    </w:p>
    <w:p>
      <w:r>
        <w:t xml:space="preserve"/>
      </w:r>
    </w:p>
    <w:p>
      <w:r>
        <w:t xml:space="preserve">  10 Stability and reactivity</w:t>
      </w:r>
    </w:p>
    <w:p>
      <w:r>
        <w:t xml:space="preserve">      Reactivity No information known.</w:t>
      </w:r>
    </w:p>
    <w:p>
      <w:r>
        <w:t xml:space="preserve">     Chemical stability Stable under recommended storage conditions.</w:t>
      </w:r>
    </w:p>
    <w:p>
      <w:r>
        <w:t xml:space="preserve">     Thermal decomposition / conditions to be avoided: Decomposition will not occur if used and stored according to specifications.</w:t>
      </w:r>
    </w:p>
    <w:p>
      <w:r>
        <w:t xml:space="preserve">      Possibility of hazardous reactions No dangerous reactions known</w:t>
      </w:r>
    </w:p>
    <w:p>
      <w:r>
        <w:t xml:space="preserve">     Conditions to avoid No further relevant information available.</w:t>
      </w:r>
    </w:p>
    <w:p>
      <w:r>
        <w:t xml:space="preserve">     Incompatible materials: Oxidizing agents</w:t>
      </w:r>
    </w:p>
    <w:p>
      <w:r>
        <w:t xml:space="preserve">                                                                                                                                              USA</w:t>
      </w:r>
    </w:p>
    <w:p>
      <w:r>
        <w:t xml:space="preserve">                                                                                                                                                                      (Contd. on page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38.0.2</w:t>
      </w:r>
    </w:p>
    <w:p>
      <w:r>
        <w:rPr>
          <w:b/>
        </w:rPr>
        <w:t xml:space="preserve">Page 3</w:t>
      </w:r>
    </w:p>
    <w:p>
      <w:r>
        <w:t xml:space="preserve"> Safety Data Sheet                                                                                                     Page 3/4</w:t>
      </w:r>
    </w:p>
    <w:p>
      <w:r>
        <w:t xml:space="preserve">  per OSHA HazCom 2012                                                                                                                            Printing date 11/24/2015</w:t>
      </w:r>
    </w:p>
    <w:p>
      <w:r>
        <w:t xml:space="preserve">                                                                                                                      Reviewed on 07/28/2014</w:t>
      </w:r>
    </w:p>
    <w:p>
      <w:r>
        <w:t xml:space="preserve">  Product name: Gadolinium oxide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11 Toxicological information</w:t>
      </w:r>
    </w:p>
    <w:p>
      <w:r>
        <w:t xml:space="preserve">     Information on toxicological effects</w:t>
      </w:r>
    </w:p>
    <w:p>
      <w:r>
        <w:t xml:space="preserve">     Acute toxicity: The Registry of Toxic Effects of Chemical Substances (RTECS) contains acute toxicity data for this substance.</w:t>
      </w:r>
    </w:p>
    <w:p>
      <w:r>
        <w:t xml:space="preserve">     LD/LC50 values that are relevant for classification: No data</w:t>
      </w:r>
    </w:p>
    <w:p>
      <w:r>
        <w:t xml:space="preserve">     Skin irritation or corrosion: May cause irritation</w:t>
      </w:r>
    </w:p>
    <w:p>
      <w:r>
        <w:t xml:space="preserve">     Eye irritation or corrosion: May cause irritation</w:t>
      </w:r>
    </w:p>
    <w:p>
      <w:r>
        <w:t xml:space="preserve">      Sensitization: No sensitizing effects known.</w:t>
      </w:r>
    </w:p>
    <w:p>
      <w:r>
        <w:t xml:space="preserve">    Germ cell mutagenicity: No effects known.</w:t>
      </w:r>
    </w:p>
    <w:p>
      <w:r>
        <w:t xml:space="preserve">      Carcinogenicity: No classification data on carcinogenic properties of this material is available from the EPA, IARC, NTP, OSHA or ACGIH.</w:t>
      </w:r>
    </w:p>
    <w:p>
      <w:r>
        <w:t xml:space="preserve">     Reproductive toxicity: No effects known.</w:t>
      </w:r>
    </w:p>
    <w:p>
      <w:r>
        <w:t xml:space="preserve">      Specific target organ system toxicity - repeated exposure: No effects known.</w:t>
      </w:r>
    </w:p>
    <w:p>
      <w:r>
        <w:t xml:space="preserve">      Specific target organ system toxicity - single exposure: No effects known.</w:t>
      </w:r>
    </w:p>
    <w:p>
      <w:r>
        <w:t xml:space="preserve">      Aspiration hazard: No effects known.</w:t>
      </w:r>
    </w:p>
    <w:p>
      <w:r>
        <w:t xml:space="preserve">     Subacute to chronic toxicity: The Registry of Toxic Effects of Chemical Substances (RTECS) contains multiple dose toxicity data for this substance.</w:t>
      </w:r>
    </w:p>
    <w:p>
      <w:r>
        <w:t xml:space="preserve">      Additional toxicological information: To the best of our knowledge the acute and chronic toxicity of this substance is not fully known.</w:t>
      </w:r>
    </w:p>
    <w:p>
      <w:r>
        <w:t xml:space="preserve"/>
      </w:r>
    </w:p>
    <w:p>
      <w:r>
        <w:t xml:space="preserve">  12 Ecological information</w:t>
      </w:r>
    </w:p>
    <w:p>
      <w:r>
        <w:t xml:space="preserve">      Toxicity</w:t>
      </w:r>
    </w:p>
    <w:p>
      <w:r>
        <w:t xml:space="preserve">     Aquatic toxicity: No further relevant information available.</w:t>
      </w:r>
    </w:p>
    <w:p>
      <w:r>
        <w:t xml:space="preserve">     Persistence and degradability No further relevant information available.</w:t>
      </w:r>
    </w:p>
    <w:p>
      <w:r>
        <w:t xml:space="preserve">     Bioaccumulative potential No further relevant information available.</w:t>
      </w:r>
    </w:p>
    <w:p>
      <w:r>
        <w:t xml:space="preserve">      Mobility in soil No further relevant information available.</w:t>
      </w:r>
    </w:p>
    <w:p>
      <w:r>
        <w:t xml:space="preserve">      Additional ecological information:</w:t>
      </w:r>
    </w:p>
    <w:p>
      <w:r>
        <w:t xml:space="preserve">     General notes:</w:t>
      </w:r>
    </w:p>
    <w:p>
      <w:r>
        <w:t xml:space="preserve">    Do not allow material to be released to the environment without proper governmental permits.</w:t>
      </w:r>
    </w:p>
    <w:p>
      <w:r>
        <w:t xml:space="preserve">    Do not allow undiluted product or large quantities to reach ground water, water course or sewage system.</w:t>
      </w:r>
    </w:p>
    <w:p>
      <w:r>
        <w:t xml:space="preserve">     Avoid transfer into the environment.</w:t>
      </w:r>
    </w:p>
    <w:p>
      <w:r>
        <w:t xml:space="preserve">     Results of PBT and vPvB assessment</w:t>
      </w:r>
    </w:p>
    <w:p>
      <w:r>
        <w:t xml:space="preserve">     PBT: Not applicable.</w:t>
      </w:r>
    </w:p>
    <w:p>
      <w:r>
        <w:t xml:space="preserve">     vPvB: Not applicable.</w:t>
      </w:r>
    </w:p>
    <w:p>
      <w:r>
        <w:t xml:space="preserve">     Other adverse effects No further relevant information available.</w:t>
      </w:r>
    </w:p>
    <w:p>
      <w:r>
        <w:t xml:space="preserve"/>
      </w:r>
    </w:p>
    <w:p>
      <w:r>
        <w:t xml:space="preserve">  13 Disposal considerations</w:t>
      </w:r>
    </w:p>
    <w:p>
      <w:r>
        <w:t xml:space="preserve">     Waste treatment methods</w:t>
      </w:r>
    </w:p>
    <w:p>
      <w:r>
        <w:t xml:space="preserve">     Recommendation Consult state, local or national regulations to ensure proper disposal.</w:t>
      </w:r>
    </w:p>
    <w:p>
      <w:r>
        <w:t xml:space="preserve">     Uncleaned packagings:</w:t>
      </w:r>
    </w:p>
    <w:p>
      <w:r>
        <w:t xml:space="preserve">     Recommendation: Disposal must be made according to official regulations.</w:t>
      </w:r>
    </w:p>
    <w:p>
      <w:r>
        <w:t xml:space="preserve"/>
      </w:r>
    </w:p>
    <w:p>
      <w:r>
        <w:t xml:space="preserve">  14 Transport information</w:t>
      </w:r>
    </w:p>
    <w:p>
      <w:r>
        <w:t xml:space="preserve">    UN-Number</w:t>
      </w:r>
    </w:p>
    <w:p>
      <w:r>
        <w:t xml:space="preserve">     DOT, ADN, IMDG, IATA                                                Not applicable</w:t>
      </w:r>
    </w:p>
    <w:p>
      <w:r>
        <w:t xml:space="preserve">    UN proper shipping name</w:t>
      </w:r>
    </w:p>
    <w:p>
      <w:r>
        <w:t xml:space="preserve">     DOT, ADN, IMDG, IATA                                                Not applicable</w:t>
      </w:r>
    </w:p>
    <w:p>
      <w:r>
        <w:t xml:space="preserve">     Transport hazard class(es)</w:t>
      </w:r>
    </w:p>
    <w:p>
      <w:r>
        <w:t xml:space="preserve">     DOT, ADR, ADN, IMDG, IATA</w:t>
      </w:r>
    </w:p>
    <w:p>
      <w:r>
        <w:t xml:space="preserve">     Class                                                                Not applicable</w:t>
      </w:r>
    </w:p>
    <w:p>
      <w:r>
        <w:t xml:space="preserve">     Packing group</w:t>
      </w:r>
    </w:p>
    <w:p>
      <w:r>
        <w:t xml:space="preserve">     DOT, IMDG, IATA                                                     Not applicable</w:t>
      </w:r>
    </w:p>
    <w:p>
      <w:r>
        <w:t xml:space="preserve">     Environmental hazards:                                               Not applicable.</w:t>
      </w:r>
    </w:p>
    <w:p>
      <w:r>
        <w:t xml:space="preserve">     Special precautions for user                                           Not applicable.</w:t>
      </w:r>
    </w:p>
    <w:p>
      <w:r>
        <w:t xml:space="preserve">     Transport in bulk according to Annex II of MARPOL73/78 and the IBC Code Not applicable.</w:t>
      </w:r>
    </w:p>
    <w:p>
      <w:r>
        <w:t xml:space="preserve">      Transport/Additional information:</w:t>
      </w:r>
    </w:p>
    <w:p>
      <w:r>
        <w:t xml:space="preserve">    DOT</w:t>
      </w:r>
    </w:p>
    <w:p>
      <w:r>
        <w:t xml:space="preserve">     Marine Pollutant (DOT):                                       No</w:t>
      </w:r>
    </w:p>
    <w:p>
      <w:r>
        <w:t xml:space="preserve">    UN "Model Regulation":                                                                          -</w:t>
      </w:r>
    </w:p>
    <w:p>
      <w:r>
        <w:t xml:space="preserve"/>
      </w:r>
    </w:p>
    <w:p>
      <w:r>
        <w:t xml:space="preserve">  15 Regulatory information</w:t>
      </w:r>
    </w:p>
    <w:p>
      <w:r>
        <w:t xml:space="preserve">      Safety, health and environmental regulations/legislation specific for the substance or mixture</w:t>
      </w:r>
    </w:p>
    <w:p>
      <w:r>
        <w:t xml:space="preserve">    GHS label elements Not applicable</w:t>
      </w:r>
    </w:p>
    <w:p>
      <w:r>
        <w:t xml:space="preserve">     Hazard pictograms Not applicable</w:t>
      </w:r>
    </w:p>
    <w:p>
      <w:r>
        <w:t xml:space="preserve">     Signal word Not applicable</w:t>
      </w:r>
    </w:p>
    <w:p>
      <w:r>
        <w:t xml:space="preserve">     Hazard statements Not applicable</w:t>
      </w:r>
    </w:p>
    <w:p>
      <w:r>
        <w:t xml:space="preserve">      National regulations</w:t>
      </w:r>
    </w:p>
    <w:p>
      <w:r>
        <w:t xml:space="preserve">       All components of this product are listed in the U.S. Environmental Protection Agency Toxic Substances Control Act Chemical substance Inventory.</w:t>
      </w:r>
    </w:p>
    <w:p>
      <w:r>
        <w:t xml:space="preserve">       All components of this product are listed on the Canadian Domestic Substances List (DSL).</w:t>
      </w:r>
    </w:p>
    <w:p>
      <w:r>
        <w:t xml:space="preserve">    SARA Section 313 (specific toxic chemical listings) Substance is not listed.</w:t>
      </w:r>
    </w:p>
    <w:p>
      <w:r>
        <w:t xml:space="preserve">      California Proposition 65</w:t>
      </w:r>
    </w:p>
    <w:p>
      <w:r>
        <w:t xml:space="preserve">     Prop 65 - Chemicals known to cause cancer Substance is not listed.</w:t>
      </w:r>
    </w:p>
    <w:p>
      <w:r>
        <w:t xml:space="preserve">     Prop 65 - Developmental toxicity Substance is not listed.</w:t>
      </w:r>
    </w:p>
    <w:p>
      <w:r>
        <w:t xml:space="preserve">     Prop 65 - Developmental toxicity, female Substance is not listed.</w:t>
      </w:r>
    </w:p>
    <w:p>
      <w:r>
        <w:t xml:space="preserve">     Prop 65 - Developmental toxicity, male Substance is not listed.</w:t>
      </w:r>
    </w:p>
    <w:p>
      <w:r>
        <w:t xml:space="preserve">     Information about limitation of use: For use only by technically qualified individuals.</w:t>
      </w:r>
    </w:p>
    <w:p>
      <w:r>
        <w:t xml:space="preserve">     Other regulations, limitations and prohibitive regulations</w:t>
      </w:r>
    </w:p>
    <w:p>
      <w:r>
        <w:t xml:space="preserve">     Substance of Very High Concern (SVHC) according to the REACH Regulations (EC) No. 1907/2006. Substance is not listed.</w:t>
      </w:r>
    </w:p>
    <w:p>
      <w:r>
        <w:t xml:space="preserve">     The conditions of restrictions according to Article 67 and Annex XVII of the Regulation (EC) No 1907/2006 (REACH) for the manufacturing, placing on the</w:t>
      </w:r>
    </w:p>
    <w:p>
      <w:r>
        <w:t xml:space="preserve">     market and use must be observed.</w:t>
      </w:r>
    </w:p>
    <w:p>
      <w:r>
        <w:t xml:space="preserve">     Substance is not listed.</w:t>
      </w:r>
    </w:p>
    <w:p>
      <w:r>
        <w:t xml:space="preserve">    Annex XIV of the REACH Regulations (requiring Authorisation for use) Substance is not listed.</w:t>
      </w:r>
    </w:p>
    <w:p>
      <w:r>
        <w:t xml:space="preserve">     Chemical safety assessment: A Chemical Safety Assessment has not been carried out.</w:t>
      </w:r>
    </w:p>
    <w:p>
      <w:r>
        <w:t xml:space="preserve">                                                                                                                                              USA</w:t>
      </w:r>
    </w:p>
    <w:p>
      <w:r>
        <w:t xml:space="preserve">                                                                                                                                                                      (Contd. on page 4)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38.0.2</w:t>
      </w:r>
    </w:p>
    <w:p>
      <w:r>
        <w:rPr>
          <w:b/>
        </w:rPr>
        <w:t xml:space="preserve">Page 4</w:t>
      </w:r>
    </w:p>
    <w:p>
      <w:r>
        <w:t xml:space="preserve"> Safety Data Sheet                                                                                                     Page 4/4</w:t>
      </w:r>
    </w:p>
    <w:p>
      <w:r>
        <w:t xml:space="preserve">  per OSHA HazCom 2012                                                                                                                            Printing date 11/24/2015</w:t>
      </w:r>
    </w:p>
    <w:p>
      <w:r>
        <w:t xml:space="preserve">                                                                                                                      Reviewed on 07/28/2014</w:t>
      </w:r>
    </w:p>
    <w:p>
      <w:r>
        <w:t xml:space="preserve">  Product name: Gadolinium oxide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16 Other information</w:t>
      </w:r>
    </w:p>
    <w:p>
      <w:r>
        <w:t xml:space="preserve">     Employers should use this information only as a supplement to other information gathered by them, and should make independent judgement of suitability of this</w:t>
      </w:r>
    </w:p>
    <w:p>
      <w:r>
        <w:t xml:space="preserve">      information to ensure proper use and protect the health and safety of employees. This information is furnished without warranty, and any use of the product not in</w:t>
      </w:r>
    </w:p>
    <w:p>
      <w:r>
        <w:t xml:space="preserve">     conformance with this Material Safety Data Sheet, or in combination with any other product or process, is the responsibility of the user.</w:t>
      </w:r>
    </w:p>
    <w:p>
      <w:r>
        <w:t xml:space="preserve">     Department issuing SDS: Global Marketing Department</w:t>
      </w:r>
    </w:p>
    <w:p>
      <w:r>
        <w:t xml:space="preserve">     Date of preparation / last revision 11/24/2015 / -</w:t>
      </w:r>
    </w:p>
    <w:p>
      <w:r>
        <w:t xml:space="preserve">     Abbreviations and acronyms:</w:t>
      </w:r>
    </w:p>
    <w:p>
      <w:r>
        <w:t xml:space="preserve">       RID: Règlement international concernant le transport des marchandises dangereuses par chemin de fer (Regulations Concerning the International Transport of Dangerous Goods by Rail)</w:t>
      </w:r>
    </w:p>
    <w:p>
      <w:r>
        <w:t xml:space="preserve">       ICAO: International Civil Aviation Organization</w:t>
      </w:r>
    </w:p>
    <w:p>
      <w:r>
        <w:t xml:space="preserve">      ADR: Accord européen sur le transport des marchandises dangereuses par Route (European Agreement concerning the International Carriage of Dangerous Goods by Road)</w:t>
      </w:r>
    </w:p>
    <w:p>
      <w:r>
        <w:t xml:space="preserve">      IMDG: International Maritime Code for Dangerous Goods</w:t>
      </w:r>
    </w:p>
    <w:p>
      <w:r>
        <w:t xml:space="preserve">      DOT: US Department of Transportation</w:t>
      </w:r>
    </w:p>
    <w:p>
      <w:r>
        <w:t xml:space="preserve">       IATA: International Air Transport Association</w:t>
      </w:r>
    </w:p>
    <w:p>
      <w:r>
        <w:t xml:space="preserve">      EINECS: European Inventory of Existing Commercial Chemical Substances</w:t>
      </w:r>
    </w:p>
    <w:p>
      <w:r>
        <w:t xml:space="preserve">      CAS: Chemical Abstracts Service (division of the American Chemical Society)</w:t>
      </w:r>
    </w:p>
    <w:p>
      <w:r>
        <w:t xml:space="preserve">       HMIS: Hazardous Materials Identification System (USA)</w:t>
      </w:r>
    </w:p>
    <w:p>
      <w:r>
        <w:t xml:space="preserve">      WHMIS: Workplace Hazardous Materials Information System (Canada)</w:t>
      </w:r>
    </w:p>
    <w:p>
      <w:r>
        <w:t xml:space="preserve">       LC50: Lethal concentration, 50 percent</w:t>
      </w:r>
    </w:p>
    <w:p>
      <w:r>
        <w:t xml:space="preserve">       LD50: Lethal dose, 50 percent</w:t>
      </w:r>
    </w:p>
    <w:p>
      <w:r>
        <w:t xml:space="preserve">       vPvB: very Persistent and very Bioaccumulative</w:t>
      </w:r>
    </w:p>
    <w:p>
      <w:r>
        <w:t xml:space="preserve">      ACGIH: American Conference of Governmental Industrial Hygienists (USA)</w:t>
      </w:r>
    </w:p>
    <w:p>
      <w:r>
        <w:t xml:space="preserve">      OSHA: Occupational Safety and Health Administration (USA)</w:t>
      </w:r>
    </w:p>
    <w:p>
      <w:r>
        <w:t xml:space="preserve">      NTP: National Toxicology Program (USA)</w:t>
      </w:r>
    </w:p>
    <w:p>
      <w:r>
        <w:t xml:space="preserve">       IARC: International Agency for Research on Cancer</w:t>
      </w:r>
    </w:p>
    <w:p>
      <w:r>
        <w:t xml:space="preserve">      EPA: Environmental Protection Agency (USA)</w:t>
      </w:r>
    </w:p>
    <w:p>
      <w:r>
        <w:t xml:space="preserve">                                                                                                                                              USA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38.0.2</w:t>
      </w:r>
    </w:p>
    <w:sectPr>
      <w:pgSz w:w="11906" w:h="16838"/>
      <w:pgMar w:top="1134" w:right="1134" w:bottom="1134" w:left="1134"/>
    </w:sectPr>
  </w:body>
</w:document>
</file>