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Standard: 1000 μg/mL Gd in 5% HNO3 [500ml bottle] SDS</w:t>
      </w:r>
    </w:p>
    <w:p>
      <w:r>
        <w:t xml:space="preserve">Publisher: Agilent</w:t>
      </w:r>
    </w:p>
    <w:p>
      <w:r>
        <w:t xml:space="preserve">Source: https://resds.com/document/gadolinium-standard-1000-%CE%BCg-ml-gd-in-5-hno3-500ml-bottle-sds-en-5af516e81c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    Revision date  25-Jun-2024                                                                Revision Number 1</w:t>
      </w:r>
    </w:p>
    <w:p>
      <w:r>
        <w:t xml:space="preserve"/>
      </w:r>
    </w:p>
    <w:p>
      <w:r>
        <w:t xml:space="preserve">1.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/>
      </w:r>
    </w:p>
    <w:p>
      <w:r>
        <w:t xml:space="preserve">Product Name                     Gadolinium Standard: 1000 μg/mL Gd in 5% HNO3 [500ml bottle]</w:t>
      </w:r>
    </w:p>
    <w:p>
      <w:r>
        <w:t xml:space="preserve"/>
      </w:r>
    </w:p>
    <w:p>
      <w:r>
        <w:t xml:space="preserve"/>
      </w:r>
    </w:p>
    <w:p>
      <w:r>
        <w:t xml:space="preserve">Other means of identification</w:t>
      </w:r>
    </w:p>
    <w:p>
      <w:r>
        <w:t xml:space="preserve"/>
      </w:r>
    </w:p>
    <w:p>
      <w:r>
        <w:t xml:space="preserve">Product Code(s)                  5190-8456</w:t>
      </w:r>
    </w:p>
    <w:p>
      <w:r>
        <w:t xml:space="preserve"/>
      </w:r>
    </w:p>
    <w:p>
      <w:r>
        <w:t xml:space="preserve">Synonyms                     None</w:t>
      </w:r>
    </w:p>
    <w:p>
      <w:r>
        <w:t xml:space="preserve"/>
      </w:r>
    </w:p>
    <w:p>
      <w:r>
        <w:t xml:space="preserve">Recommended use of the chemical and restrictions on use</w:t>
      </w:r>
    </w:p>
    <w:p>
      <w:r>
        <w:t xml:space="preserve"/>
      </w:r>
    </w:p>
    <w:p>
      <w:r>
        <w:t xml:space="preserve">Recommended use               Reagents and Standards for Analytical Chemical Laboratory Use</w:t>
      </w:r>
    </w:p>
    <w:p>
      <w:r>
        <w:t xml:space="preserve"/>
      </w:r>
    </w:p>
    <w:p>
      <w:r>
        <w:t xml:space="preserve">Restrictions on use                Not to be used for human or animal consumption</w:t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   Supplier Address</w:t>
      </w:r>
    </w:p>
    <w:p>
      <w:r>
        <w:t xml:space="preserve"/>
      </w:r>
    </w:p>
    <w:p>
      <w:r>
        <w:t xml:space="preserve">    Agilent Technologies, Inc.</w:t>
      </w:r>
    </w:p>
    <w:p>
      <w:r>
        <w:t xml:space="preserve">   5301 Stevens Creek Blvd</w:t>
      </w:r>
    </w:p>
    <w:p>
      <w:r>
        <w:t xml:space="preserve">   Santa Clara, CA 95051, USA</w:t>
      </w:r>
    </w:p>
    <w:p>
      <w:r>
        <w:t xml:space="preserve"/>
      </w:r>
    </w:p>
    <w:p>
      <w:r>
        <w:t xml:space="preserve">   800-227-9770</w:t>
      </w:r>
    </w:p>
    <w:p>
      <w:r>
        <w:t xml:space="preserve"/>
      </w:r>
    </w:p>
    <w:p>
      <w:r>
        <w:t xml:space="preserve">E-mail                             pdl-msds_author@agilent.com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/>
      </w:r>
    </w:p>
    <w:p>
      <w:r>
        <w:t xml:space="preserve">Emergency Telephone</w:t>
      </w:r>
    </w:p>
    <w:p>
      <w:r>
        <w:t xml:space="preserve">CHEMTREC®: 1-800-424-9300</w:t>
      </w:r>
    </w:p>
    <w:p>
      <w:r>
        <w:t xml:space="preserve"/>
      </w:r>
    </w:p>
    <w:p>
      <w:r>
        <w:t xml:space="preserve"/>
      </w:r>
    </w:p>
    <w:p>
      <w:r>
        <w:t xml:space="preserve">2. Hazard(s)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/>
      </w:r>
    </w:p>
    <w:p>
      <w:r>
        <w:t xml:space="preserve">Classified according to OSHA.</w:t>
      </w:r>
    </w:p>
    <w:p>
      <w:r>
        <w:t xml:space="preserve"/>
      </w:r>
    </w:p>
    <w:p>
      <w:r>
        <w:t xml:space="preserve">Skin corrosion/irritation                                                            Category 2</w:t>
      </w:r>
    </w:p>
    <w:p>
      <w:r>
        <w:t xml:space="preserve">Serious eye damage/eye irritation                                                   Category 1</w:t>
      </w:r>
    </w:p>
    <w:p>
      <w:r>
        <w:t xml:space="preserve">Corrosive to metals                                                               Category 1</w:t>
      </w:r>
    </w:p>
    <w:p>
      <w:r>
        <w:t xml:space="preserve"/>
      </w:r>
    </w:p>
    <w:p>
      <w:r>
        <w:t xml:space="preserve">Hazards not otherwise classified (HNOC)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1 / 13</w:t>
      </w:r>
    </w:p>
    <w:p>
      <w:r>
        <w:rPr>
          <w:b/>
        </w:rPr>
        <w:t xml:space="preserve">Page 2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>Danger</w:t>
      </w:r>
    </w:p>
    <w:p>
      <w:r>
        <w:t xml:space="preserve"/>
      </w:r>
    </w:p>
    <w:p>
      <w:r>
        <w:t xml:space="preserve">Hazard statements</w:t>
      </w:r>
    </w:p>
    <w:p>
      <w:r>
        <w:t xml:space="preserve">Classified according to OSHA.</w:t>
      </w:r>
    </w:p>
    <w:p>
      <w:r>
        <w:t xml:space="preserve">Causes skin irritation</w:t>
      </w:r>
    </w:p>
    <w:p>
      <w:r>
        <w:t xml:space="preserve">Causes serious eye damage</w:t>
      </w:r>
    </w:p>
    <w:p>
      <w:r>
        <w:t xml:space="preserve">May be corrosive to metals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 - Prevention</w:t>
      </w:r>
    </w:p>
    <w:p>
      <w:r>
        <w:t xml:space="preserve">Wash face, hands and any exposed skin thoroughly after handling</w:t>
      </w:r>
    </w:p>
    <w:p>
      <w:r>
        <w:t xml:space="preserve">Keep only in original packaging</w:t>
      </w:r>
    </w:p>
    <w:p>
      <w:r>
        <w:t xml:space="preserve">Wear protective gloves/eye protection/face protection</w:t>
      </w:r>
    </w:p>
    <w:p>
      <w:r>
        <w:t xml:space="preserve"/>
      </w:r>
    </w:p>
    <w:p>
      <w:r>
        <w:t xml:space="preserve">Precautionary Statements - Response</w:t>
      </w:r>
    </w:p>
    <w:p>
      <w:r>
        <w:t xml:space="preserve"/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Immediately call a POISON CENTER or doctor</w:t>
      </w:r>
    </w:p>
    <w:p>
      <w:r>
        <w:t xml:space="preserve">IF ON SKIN: Wash with plenty of water and soap</w:t>
      </w:r>
    </w:p>
    <w:p>
      <w:r>
        <w:t xml:space="preserve">If skin irritation occurs: Get medical advice/attention</w:t>
      </w:r>
    </w:p>
    <w:p>
      <w:r>
        <w:t xml:space="preserve">Take off contaminated clothing and wash it before reuse</w:t>
      </w:r>
    </w:p>
    <w:p>
      <w:r>
        <w:t xml:space="preserve">Absorb spillage to prevent material damage</w:t>
      </w:r>
    </w:p>
    <w:p>
      <w:r>
        <w:t xml:space="preserve"/>
      </w:r>
    </w:p>
    <w:p>
      <w:r>
        <w:t xml:space="preserve">Precautionary Statements - Storage</w:t>
      </w:r>
    </w:p>
    <w:p>
      <w:r>
        <w:t xml:space="preserve">Store in corrosion resistant container with a resistant inner liner</w:t>
      </w:r>
    </w:p>
    <w:p>
      <w:r>
        <w:t xml:space="preserve"/>
      </w:r>
    </w:p>
    <w:p>
      <w:r>
        <w:t xml:space="preserve"/>
      </w:r>
    </w:p>
    <w:p>
      <w:r>
        <w:t xml:space="preserve">Other information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Substance</w:t>
      </w:r>
    </w:p>
    <w:p>
      <w:r>
        <w:t xml:space="preserve"/>
      </w:r>
    </w:p>
    <w:p>
      <w:r>
        <w:t xml:space="preserve">Not applicable.</w:t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2 / 13</w:t>
      </w:r>
    </w:p>
    <w:p>
      <w:r>
        <w:rPr>
          <w:b/>
        </w:rPr>
        <w:t xml:space="preserve">Page 3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Mixture</w:t>
      </w:r>
    </w:p>
    <w:p>
      <w:r>
        <w:t xml:space="preserve"/>
      </w:r>
    </w:p>
    <w:p>
      <w:r>
        <w:t xml:space="preserve">Chemical nature                  aqueous solution.</w:t>
      </w:r>
    </w:p>
    <w:p>
      <w:r>
        <w:t xml:space="preserve"/>
      </w:r>
    </w:p>
    <w:p>
      <w:r>
        <w:t xml:space="preserve">                Chemical name                 CAS No.              Weight-%             Trade secret</w:t>
      </w:r>
    </w:p>
    <w:p>
      <w:r>
        <w:t xml:space="preserve">                         Nitric Acid                         7697-37-2              3 - &lt;5                          *</w:t>
      </w:r>
    </w:p>
    <w:p>
      <w:r>
        <w:t xml:space="preserve"/>
      </w:r>
    </w:p>
    <w:p>
      <w:r>
        <w:t xml:space="preserve">Additional information</w:t>
      </w:r>
    </w:p>
    <w:p>
      <w:r>
        <w:t xml:space="preserve">The concentration of the acid stated in this SDS is calculated as an absolute mass concentration (%w/v). This is less than the acid</w:t>
      </w:r>
    </w:p>
    <w:p>
      <w:r>
        <w:t xml:space="preserve">concentration stated on the product label and COA, which reflects a percent value of the commercially available concentrated</w:t>
      </w:r>
    </w:p>
    <w:p>
      <w:r>
        <w:t xml:space="preserve">aqueous form of the acid.</w:t>
      </w:r>
    </w:p>
    <w:p>
      <w:r>
        <w:t xml:space="preserve"/>
      </w:r>
    </w:p>
    <w:p>
      <w:r>
        <w:t xml:space="preserve"/>
      </w:r>
    </w:p>
    <w:p>
      <w:r>
        <w:t xml:space="preserve">4. First-aid measures</w:t>
      </w:r>
    </w:p>
    <w:p>
      <w:r>
        <w:t xml:space="preserve"/>
      </w:r>
    </w:p>
    <w:p>
      <w:r>
        <w:t xml:space="preserve">Description of first aid measures</w:t>
      </w:r>
    </w:p>
    <w:p>
      <w:r>
        <w:t xml:space="preserve"/>
      </w:r>
    </w:p>
    <w:p>
      <w:r>
        <w:t xml:space="preserve">General advice                Show this safety data sheet to the doctor in attendance. Immediate medical attention is</w:t>
      </w:r>
    </w:p>
    <w:p>
      <w:r>
        <w:t xml:space="preserve">                                        required.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</w:t>
      </w:r>
    </w:p>
    <w:p>
      <w:r>
        <w:t xml:space="preserve">                            Remove contact lenses, if present and easy to do. Continue rinsing. Keep eye wide open</w:t>
      </w:r>
    </w:p>
    <w:p>
      <w:r>
        <w:t xml:space="preserve">                                      while rinsing. Do not rub affected area. Get immediate medical attention.</w:t>
      </w:r>
    </w:p>
    <w:p>
      <w:r>
        <w:t xml:space="preserve"/>
      </w:r>
    </w:p>
    <w:p>
      <w:r>
        <w:t xml:space="preserve">Skin contact                  Wash off immediately with soap and plenty of water for at least 15 minutes. Get medical</w:t>
      </w:r>
    </w:p>
    <w:p>
      <w:r>
        <w:t xml:space="preserve">                                         attention if irritation develops and persists.</w:t>
      </w:r>
    </w:p>
    <w:p>
      <w:r>
        <w:t xml:space="preserve"/>
      </w:r>
    </w:p>
    <w:p>
      <w:r>
        <w:t xml:space="preserve">Ingestion                         Rinse mouth. Never give anything by mouth to an unconscious person. Do NOT induce</w:t>
      </w:r>
    </w:p>
    <w:p>
      <w:r>
        <w:t xml:space="preserve">                                       vomiting. Call a physician.</w:t>
      </w:r>
    </w:p>
    <w:p>
      <w:r>
        <w:t xml:space="preserve"/>
      </w:r>
    </w:p>
    <w:p>
      <w:r>
        <w:t xml:space="preserve">Self-protection of the first aider     Avoid contact with skin, eyes or clothing. Wear personal protective clothing (see section 8).</w:t>
      </w:r>
    </w:p>
    <w:p>
      <w:r>
        <w:t xml:space="preserve"/>
      </w:r>
    </w:p>
    <w:p>
      <w:r>
        <w:t xml:space="preserve">Most important symptoms and effects, both acute and delayed</w:t>
      </w:r>
    </w:p>
    <w:p>
      <w:r>
        <w:t xml:space="preserve"/>
      </w:r>
    </w:p>
    <w:p>
      <w:r>
        <w:t xml:space="preserve">Symptoms                         Burning sensation.</w:t>
      </w:r>
    </w:p>
    <w:p>
      <w:r>
        <w:t xml:space="preserve"/>
      </w:r>
    </w:p>
    <w:p>
      <w:r>
        <w:t xml:space="preserve">Indication of any immediate medical attention and special treatment needed</w:t>
      </w:r>
    </w:p>
    <w:p>
      <w:r>
        <w:t xml:space="preserve"/>
      </w:r>
    </w:p>
    <w:p>
      <w:r>
        <w:t xml:space="preserve">Note to physicians                  Treat symptomatically.</w:t>
      </w:r>
    </w:p>
    <w:p>
      <w:r>
        <w:t xml:space="preserve"/>
      </w:r>
    </w:p>
    <w:p>
      <w:r>
        <w:t xml:space="preserve"/>
      </w:r>
    </w:p>
    <w:p>
      <w:r>
        <w:t xml:space="preserve">5. Fire-fighting measures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3 / 13</w:t>
      </w:r>
    </w:p>
    <w:p>
      <w:r>
        <w:rPr>
          <w:b/>
        </w:rPr>
        <w:t xml:space="preserve">Page 4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Use extinguishing measures that are appropriate to local circumstances and the</w:t>
      </w:r>
    </w:p>
    <w:p>
      <w:r>
        <w:t xml:space="preserve">                                    surrounding environment.</w:t>
      </w:r>
    </w:p>
    <w:p>
      <w:r>
        <w:t xml:space="preserve">   Large Fire                  CAUTION: Use of water spray when fighting fire may be inefficient.</w:t>
      </w:r>
    </w:p>
    <w:p>
      <w:r>
        <w:t xml:space="preserve"/>
      </w:r>
    </w:p>
    <w:p>
      <w:r>
        <w:t xml:space="preserve">Unsuitable extinguishing media    Do not scatter spilled material with high pressure water streams.</w:t>
      </w:r>
    </w:p>
    <w:p>
      <w:r>
        <w:t xml:space="preserve"/>
      </w:r>
    </w:p>
    <w:p>
      <w:r>
        <w:t xml:space="preserve">Specific hazards arising from the   No information available.</w:t>
      </w:r>
    </w:p>
    <w:p>
      <w:r>
        <w:t xml:space="preserve">chemical</w:t>
      </w:r>
    </w:p>
    <w:p>
      <w:r>
        <w:t xml:space="preserve"/>
      </w:r>
    </w:p>
    <w:p>
      <w:r>
        <w:t xml:space="preserve">Explosion data</w:t>
      </w:r>
    </w:p>
    <w:p>
      <w:r>
        <w:t xml:space="preserve">    Sensitivity to mechanical impact None.</w:t>
      </w:r>
    </w:p>
    <w:p>
      <w:r>
        <w:t xml:space="preserve"/>
      </w:r>
    </w:p>
    <w:p>
      <w:r>
        <w:t xml:space="preserve">    Sensitivity to static discharge   None.</w:t>
      </w:r>
    </w:p>
    <w:p>
      <w:r>
        <w:t xml:space="preserve"/>
      </w:r>
    </w:p>
    <w:p>
      <w:r>
        <w:t xml:space="preserve">Special protective equipment and    Firefighters should wear self-contained breathing apparatus and full firefighting turnout gear.</w:t>
      </w:r>
    </w:p>
    <w:p>
      <w:r>
        <w:t xml:space="preserve">precautions for fire-fighters       Use personal protection equipment.</w:t>
      </w:r>
    </w:p>
    <w:p>
      <w:r>
        <w:t xml:space="preserve"/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/>
      </w:r>
    </w:p>
    <w:p>
      <w:r>
        <w:t xml:space="preserve">Personal precautions              Avoid contact with skin, eyes or clothing. Ensure adequate ventilation. Use personal</w:t>
      </w:r>
    </w:p>
    <w:p>
      <w:r>
        <w:t xml:space="preserve">                                        protective equipment as required.</w:t>
      </w:r>
    </w:p>
    <w:p>
      <w:r>
        <w:t xml:space="preserve"/>
      </w:r>
    </w:p>
    <w:p>
      <w:r>
        <w:t xml:space="preserve">Other information                  Refer to protective measures listed in Sections 7 and 8.</w:t>
      </w:r>
    </w:p>
    <w:p>
      <w:r>
        <w:t xml:space="preserve"/>
      </w:r>
    </w:p>
    <w:p>
      <w:r>
        <w:t xml:space="preserve"/>
      </w:r>
    </w:p>
    <w:p>
      <w:r>
        <w:t xml:space="preserve">Methods and material for containment and cleaning up</w:t>
      </w:r>
    </w:p>
    <w:p>
      <w:r>
        <w:t xml:space="preserve"/>
      </w:r>
    </w:p>
    <w:p>
      <w:r>
        <w:t xml:space="preserve">Methods for containment           Prevent further leakage or spillage if safe to do so.</w:t>
      </w:r>
    </w:p>
    <w:p>
      <w:r>
        <w:t xml:space="preserve"/>
      </w:r>
    </w:p>
    <w:p>
      <w:r>
        <w:t xml:space="preserve">Methods for cleaning up            Pick up and transfer to properly labeled containers.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Precautions for safe handling</w:t>
      </w:r>
    </w:p>
    <w:p>
      <w:r>
        <w:t xml:space="preserve"/>
      </w:r>
    </w:p>
    <w:p>
      <w:r>
        <w:t xml:space="preserve">Advice on safe handling           Handle in accordance with good industrial hygiene and safety practice. Avoid contact with</w:t>
      </w:r>
    </w:p>
    <w:p>
      <w:r>
        <w:t xml:space="preserve">                                          skin, eyes or clothing. Do not eat, drink or smoke when using this product. Take off</w:t>
      </w:r>
    </w:p>
    <w:p>
      <w:r>
        <w:t xml:space="preserve">                                   contaminated clothing and wash before reuse.</w:t>
      </w:r>
    </w:p>
    <w:p>
      <w:r>
        <w:t xml:space="preserve"/>
      </w:r>
    </w:p>
    <w:p>
      <w:r>
        <w:t xml:space="preserve">Conditions for safe storage, including any incompatibilities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4 / 13</w:t>
      </w:r>
    </w:p>
    <w:p>
      <w:r>
        <w:rPr>
          <w:b/>
        </w:rPr>
        <w:t xml:space="preserve">Page 5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 Conditions                Please refer to the manufacturer's certificate for specific storage and transport temperature</w:t>
      </w:r>
    </w:p>
    <w:p>
      <w:r>
        <w:t xml:space="preserve">                                        conditions. Store only in the original receptacle unless other advice is given on the CoA.</w:t>
      </w:r>
    </w:p>
    <w:p>
      <w:r>
        <w:t xml:space="preserve">                              Keep containers tightly closed in a dry, cool and well-ventilated place. Protect from</w:t>
      </w:r>
    </w:p>
    <w:p>
      <w:r>
        <w:t xml:space="preserve">                                      moisture. Store locked up. Keep out of the reach of children. Store away from other</w:t>
      </w:r>
    </w:p>
    <w:p>
      <w:r>
        <w:t xml:space="preserve">                                        materials.</w:t>
      </w:r>
    </w:p>
    <w:p>
      <w:r>
        <w:t xml:space="preserve"/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/>
      </w:r>
    </w:p>
    <w:p>
      <w:r>
        <w:t xml:space="preserve">       Chemical name             ACGIH TLV             OSHA PEL                NIOSH</w:t>
      </w:r>
    </w:p>
    <w:p>
      <w:r>
        <w:t xml:space="preserve">             Nitric Acid               TWA: 2 ppm              TWA: 2 ppm                 IDLH: 25 ppm</w:t>
      </w:r>
    </w:p>
    <w:p>
      <w:r>
        <w:t xml:space="preserve">          7697-37-2                STEL: 4 ppm             TWA: 5 mg/m3              TWA: 2 ppm</w:t>
      </w:r>
    </w:p>
    <w:p>
      <w:r>
        <w:t xml:space="preserve">                                                                    (vacated) TWA: 2 ppm          TWA: 5 mg/m3</w:t>
      </w:r>
    </w:p>
    <w:p>
      <w:r>
        <w:t xml:space="preserve">                                                                   (vacated) TWA: 5 mg/m3           STEL: 4 ppm</w:t>
      </w:r>
    </w:p>
    <w:p>
      <w:r>
        <w:t xml:space="preserve">                                                                   (vacated) STEL: 4 ppm          STEL: 10 mg/m3</w:t>
      </w:r>
    </w:p>
    <w:p>
      <w:r>
        <w:t xml:space="preserve">                                                                  (vacated) STEL: 10 mg/m3</w:t>
      </w:r>
    </w:p>
    <w:p>
      <w:r>
        <w:t xml:space="preserve"/>
      </w:r>
    </w:p>
    <w:p>
      <w:r>
        <w:t xml:space="preserve">Biological occupational exposure limits</w:t>
      </w:r>
    </w:p>
    <w:p>
      <w:r>
        <w:t xml:space="preserve">This product, as supplied, does not contain any hazardous materials with biological limits established by the region specific</w:t>
      </w:r>
    </w:p>
    <w:p>
      <w:r>
        <w:t xml:space="preserve">regulatory bodies.</w:t>
      </w:r>
    </w:p>
    <w:p>
      <w:r>
        <w:t xml:space="preserve"/>
      </w:r>
    </w:p>
    <w:p>
      <w:r>
        <w:t xml:space="preserve"/>
      </w:r>
    </w:p>
    <w:p>
      <w:r>
        <w:t xml:space="preserve">Appropriate engineering controls</w:t>
      </w:r>
    </w:p>
    <w:p>
      <w:r>
        <w:t xml:space="preserve"/>
      </w:r>
    </w:p>
    <w:p>
      <w:r>
        <w:t xml:space="preserve">Engineering controls             Showers</w:t>
      </w:r>
    </w:p>
    <w:p>
      <w:r>
        <w:t xml:space="preserve">                              Eyewash stations</w:t>
      </w:r>
    </w:p>
    <w:p>
      <w:r>
        <w:t xml:space="preserve">                                         Ventilation systems.</w:t>
      </w:r>
    </w:p>
    <w:p>
      <w:r>
        <w:t xml:space="preserve"/>
      </w:r>
    </w:p>
    <w:p>
      <w:r>
        <w:t xml:space="preserve">Individual protection measures, such as personal protective equipment</w:t>
      </w:r>
    </w:p>
    <w:p>
      <w:r>
        <w:t xml:space="preserve"/>
      </w:r>
    </w:p>
    <w:p>
      <w:r>
        <w:t xml:space="preserve">Eye/face protection                Avoid contact with eyes. Wear safety glasses with side shields (or goggles). Tight sealing</w:t>
      </w:r>
    </w:p>
    <w:p>
      <w:r>
        <w:t xml:space="preserve">                                       safety goggles.</w:t>
      </w:r>
    </w:p>
    <w:p>
      <w:r>
        <w:t xml:space="preserve"/>
      </w:r>
    </w:p>
    <w:p>
      <w:r>
        <w:t xml:space="preserve">Hand protection                Wear protective Neoprene™ gloves. The protective gloves to be used must comply with the</w:t>
      </w:r>
    </w:p>
    <w:p>
      <w:r>
        <w:t xml:space="preserve">                                         specifications of EC Directive 89/686/EEC and the related standard EN374. Wear suitable</w:t>
      </w:r>
    </w:p>
    <w:p>
      <w:r>
        <w:t xml:space="preserve">                                       gloves. Impervious gloves.</w:t>
      </w:r>
    </w:p>
    <w:p>
      <w:r>
        <w:t xml:space="preserve"/>
      </w:r>
    </w:p>
    <w:p>
      <w:r>
        <w:t xml:space="preserve"/>
      </w:r>
    </w:p>
    <w:p>
      <w:r>
        <w:t xml:space="preserve">Skin and body protection         Wear suitable protective clothing. Long sleeved clothing.</w:t>
      </w:r>
    </w:p>
    <w:p>
      <w:r>
        <w:t xml:space="preserve"/>
      </w:r>
    </w:p>
    <w:p>
      <w:r>
        <w:t xml:space="preserve">Respiratory protection          No protective equipment is needed under normal use conditions. If exposure limits are</w:t>
      </w:r>
    </w:p>
    <w:p>
      <w:r>
        <w:t xml:space="preserve">                                exceeded or irritation is experienced, ventilation and evacuation may be required.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5 / 13</w:t>
      </w:r>
    </w:p>
    <w:p>
      <w:r>
        <w:rPr>
          <w:b/>
        </w:rPr>
        <w:t xml:space="preserve">Page 6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Environmental exposure controls  Do not allow into any sewer, on the ground or into any body of water.</w:t>
      </w:r>
    </w:p>
    <w:p>
      <w:r>
        <w:t xml:space="preserve"/>
      </w:r>
    </w:p>
    <w:p>
      <w:r>
        <w:t xml:space="preserve">General hygiene considerations    Avoid contact with skin, eyes or clothing. Do not eat, drink or smoke when using this</w:t>
      </w:r>
    </w:p>
    <w:p>
      <w:r>
        <w:t xml:space="preserve">                                       product. Wash hands before breaks and after work. Wear suitable gloves and eye/face</w:t>
      </w:r>
    </w:p>
    <w:p>
      <w:r>
        <w:t xml:space="preserve">                                         protection. Regular cleaning of equipment, work area and clothing is recommended.</w:t>
      </w:r>
    </w:p>
    <w:p>
      <w:r>
        <w:t xml:space="preserve"/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Physical state                        Liquid</w:t>
      </w:r>
    </w:p>
    <w:p>
      <w:r>
        <w:t xml:space="preserve">Appearance                          Liquid</w:t>
      </w:r>
    </w:p>
    <w:p>
      <w:r>
        <w:t xml:space="preserve">Color                                  colorless</w:t>
      </w:r>
    </w:p>
    <w:p>
      <w:r>
        <w:t xml:space="preserve">Odor                              Odorless</w:t>
      </w:r>
    </w:p>
    <w:p>
      <w:r>
        <w:t xml:space="preserve">Odor threshold                No information available</w:t>
      </w:r>
    </w:p>
    <w:p>
      <w:r>
        <w:t xml:space="preserve"/>
      </w:r>
    </w:p>
    <w:p>
      <w:r>
        <w:t xml:space="preserve">Property                         Values                        Remarks  • Method</w:t>
      </w:r>
    </w:p>
    <w:p>
      <w:r>
        <w:t xml:space="preserve">pH                         No data available                None known</w:t>
      </w:r>
    </w:p>
    <w:p>
      <w:r>
        <w:t xml:space="preserve">Melting point / freezing point      No data available                None known</w:t>
      </w:r>
    </w:p>
    <w:p>
      <w:r>
        <w:t xml:space="preserve">Initial boiling point and boiling rangeNo data available                None known</w:t>
      </w:r>
    </w:p>
    <w:p>
      <w:r>
        <w:t xml:space="preserve">Flash point                   No data available                None known</w:t>
      </w:r>
    </w:p>
    <w:p>
      <w:r>
        <w:t xml:space="preserve">Evaporation rate               No data available                None known</w:t>
      </w:r>
    </w:p>
    <w:p>
      <w:r>
        <w:t xml:space="preserve">Flammability                  No data available                None known</w:t>
      </w:r>
    </w:p>
    <w:p>
      <w:r>
        <w:t xml:space="preserve">Flammability Limit in Air                                       None known</w:t>
      </w:r>
    </w:p>
    <w:p>
      <w:r>
        <w:t xml:space="preserve">  Upper flammability or explosive  No data available</w:t>
      </w:r>
    </w:p>
    <w:p>
      <w:r>
        <w:t xml:space="preserve">  limits</w:t>
      </w:r>
    </w:p>
    <w:p>
      <w:r>
        <w:t xml:space="preserve">  Lower flammability or explosive  No data available</w:t>
      </w:r>
    </w:p>
    <w:p>
      <w:r>
        <w:t xml:space="preserve">  limits</w:t>
      </w:r>
    </w:p>
    <w:p>
      <w:r>
        <w:t xml:space="preserve">Vapor pressure                No data available                None known</w:t>
      </w:r>
    </w:p>
    <w:p>
      <w:r>
        <w:t xml:space="preserve">Relative vapor density           No data available                None known</w:t>
      </w:r>
    </w:p>
    <w:p>
      <w:r>
        <w:t xml:space="preserve">Relative density               No data available                None known</w:t>
      </w:r>
    </w:p>
    <w:p>
      <w:r>
        <w:t xml:space="preserve">Water solubility                No data available                None known</w:t>
      </w:r>
    </w:p>
    <w:p>
      <w:r>
        <w:t xml:space="preserve">Solubility(ies)                 No data available                None known</w:t>
      </w:r>
    </w:p>
    <w:p>
      <w:r>
        <w:t xml:space="preserve">Partition coefficient             No data available                None known</w:t>
      </w:r>
    </w:p>
    <w:p>
      <w:r>
        <w:t xml:space="preserve">Autoignition temperature         No data available                None known</w:t>
      </w:r>
    </w:p>
    <w:p>
      <w:r>
        <w:t xml:space="preserve">Decomposition temperature                                    None known</w:t>
      </w:r>
    </w:p>
    <w:p>
      <w:r>
        <w:t xml:space="preserve">Kinematic viscosity             No data available                None known</w:t>
      </w:r>
    </w:p>
    <w:p>
      <w:r>
        <w:t xml:space="preserve">Dynamic viscosity              No data available                None known</w:t>
      </w:r>
    </w:p>
    <w:p>
      <w:r>
        <w:t xml:space="preserve"/>
      </w:r>
    </w:p>
    <w:p>
      <w:r>
        <w:t xml:space="preserve">Other information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>Softening point                No information available</w:t>
      </w:r>
    </w:p>
    <w:p>
      <w:r>
        <w:t xml:space="preserve">Molecular weight              No information available</w:t>
      </w:r>
    </w:p>
    <w:p>
      <w:r>
        <w:t xml:space="preserve">VOC content                  No information available</w:t>
      </w:r>
    </w:p>
    <w:p>
      <w:r>
        <w:t xml:space="preserve">Liquid Density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6 / 13</w:t>
      </w:r>
    </w:p>
    <w:p>
      <w:r>
        <w:rPr>
          <w:b/>
        </w:rPr>
        <w:t xml:space="preserve">Page 7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Bulk density                  No information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Reactivity                    No information available.</w:t>
      </w:r>
    </w:p>
    <w:p>
      <w:r>
        <w:t xml:space="preserve"/>
      </w:r>
    </w:p>
    <w:p>
      <w:r>
        <w:t xml:space="preserve">Chemical stability                   Stable under normal conditions.</w:t>
      </w:r>
    </w:p>
    <w:p>
      <w:r>
        <w:t xml:space="preserve"/>
      </w:r>
    </w:p>
    <w:p>
      <w:r>
        <w:t xml:space="preserve">Possibility of hazardous reactions  None under normal processing.</w:t>
      </w:r>
    </w:p>
    <w:p>
      <w:r>
        <w:t xml:space="preserve"/>
      </w:r>
    </w:p>
    <w:p>
      <w:r>
        <w:t xml:space="preserve">Conditions to avoid               Exposure to air or moisture over prolonged periods.</w:t>
      </w:r>
    </w:p>
    <w:p>
      <w:r>
        <w:t xml:space="preserve"/>
      </w:r>
    </w:p>
    <w:p>
      <w:r>
        <w:t xml:space="preserve">Incompatible materials              Oxidizing agent. Strong acids. Strong bases.</w:t>
      </w:r>
    </w:p>
    <w:p>
      <w:r>
        <w:t xml:space="preserve"/>
      </w:r>
    </w:p>
    <w:p>
      <w:r>
        <w:t xml:space="preserve">Hazardous decomposition products None known based on information supplied.</w:t>
      </w:r>
    </w:p>
    <w:p>
      <w:r>
        <w:t xml:space="preserve"/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Information on likely routes of exposure</w:t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    Inhalation                         Specific test data for the substance or mixture is not available.</w:t>
      </w:r>
    </w:p>
    <w:p>
      <w:r>
        <w:t xml:space="preserve"/>
      </w:r>
    </w:p>
    <w:p>
      <w:r>
        <w:t xml:space="preserve">   Eye contact                       Specific test data for the substance or mixture is not available. Causes serious eye damage.</w:t>
      </w:r>
    </w:p>
    <w:p>
      <w:r>
        <w:t xml:space="preserve">                            May cause irreversible damage to eyes.</w:t>
      </w:r>
    </w:p>
    <w:p>
      <w:r>
        <w:t xml:space="preserve"/>
      </w:r>
    </w:p>
    <w:p>
      <w:r>
        <w:t xml:space="preserve">   Skin contact                      Specific test data for the substance or mixture is not available. Causes skin irritation. (based</w:t>
      </w:r>
    </w:p>
    <w:p>
      <w:r>
        <w:t xml:space="preserve">                               on components).</w:t>
      </w:r>
    </w:p>
    <w:p>
      <w:r>
        <w:t xml:space="preserve"/>
      </w:r>
    </w:p>
    <w:p>
      <w:r>
        <w:t xml:space="preserve">    Ingestion                          Specific test data for the substance or mixture is not available. Ingestion may cause</w:t>
      </w:r>
    </w:p>
    <w:p>
      <w:r>
        <w:t xml:space="preserve">                                         gastrointestinal irritation, nausea, vomiting and diarrhea.</w:t>
      </w:r>
    </w:p>
    <w:p>
      <w:r>
        <w:t xml:space="preserve"/>
      </w:r>
    </w:p>
    <w:p>
      <w:r>
        <w:t xml:space="preserve">Symptoms related to the physical, chemical and toxicological characteristics</w:t>
      </w:r>
    </w:p>
    <w:p>
      <w:r>
        <w:t xml:space="preserve"/>
      </w:r>
    </w:p>
    <w:p>
      <w:r>
        <w:t xml:space="preserve">Symptoms                       Redness. Burning. May cause blindness. May cause redness and tearing of the eyes.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>Numerical measures of toxicity</w:t>
      </w:r>
    </w:p>
    <w:p>
      <w:r>
        <w:t xml:space="preserve"/>
      </w:r>
    </w:p>
    <w:p>
      <w:r>
        <w:t xml:space="preserve"/>
      </w:r>
    </w:p>
    <w:p>
      <w:r>
        <w:t xml:space="preserve">The following values are calculated based on chapter 3.1 of the GHS document</w:t>
      </w:r>
    </w:p>
    <w:p>
      <w:r>
        <w:t xml:space="preserve">   ATEmix (oral)                   99,999.00 mg/kg</w:t>
      </w:r>
    </w:p>
    <w:p>
      <w:r>
        <w:t xml:space="preserve">   ATEmix (dermal)                99,999.00 mg/kg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7 / 13</w:t>
      </w:r>
    </w:p>
    <w:p>
      <w:r>
        <w:rPr>
          <w:b/>
        </w:rPr>
        <w:t xml:space="preserve">Page 8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ATEmix (inhalation-gas)         99,999.00 ppm</w:t>
      </w:r>
    </w:p>
    <w:p>
      <w:r>
        <w:t xml:space="preserve">   ATEmix (inhalation-dust/mist)   99,999.00  mg/l</w:t>
      </w:r>
    </w:p>
    <w:p>
      <w:r>
        <w:t xml:space="preserve">   ATEmix (inhalation-vapor)      66.70  mg/l</w:t>
      </w:r>
    </w:p>
    <w:p>
      <w:r>
        <w:t xml:space="preserve"/>
      </w:r>
    </w:p>
    <w:p>
      <w:r>
        <w:t xml:space="preserve"/>
      </w:r>
    </w:p>
    <w:p>
      <w:r>
        <w:t xml:space="preserve">Component Information</w:t>
      </w:r>
    </w:p>
    <w:p>
      <w:r>
        <w:t xml:space="preserve">       Chemical name                   Oral LD50                 Dermal LD50                   Inhalation LC50</w:t>
      </w:r>
    </w:p>
    <w:p>
      <w:r>
        <w:t xml:space="preserve">             Nitric Acid                                    -                                           -                = 2500 ppm  ( Rat ) 1 h</w:t>
      </w:r>
    </w:p>
    <w:p>
      <w:r>
        <w:t xml:space="preserve">          7697-37-2                                                      ATE (vapours) = 2.65 mg/L</w:t>
      </w:r>
    </w:p>
    <w:p>
      <w:r>
        <w:t xml:space="preserve"/>
      </w:r>
    </w:p>
    <w:p>
      <w:r>
        <w:t xml:space="preserve">Delayed and immediate effects as well as chronic effects from short and long-term exposure</w:t>
      </w:r>
    </w:p>
    <w:p>
      <w:r>
        <w:t xml:space="preserve"/>
      </w:r>
    </w:p>
    <w:p>
      <w:r>
        <w:t xml:space="preserve">Skin corrosion/irritation              Classification based on data available for ingredients. Causes skin irritation.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    Classification based on data available for ingredients. Causes burns. Causes serious eye</w:t>
      </w:r>
    </w:p>
    <w:p>
      <w:r>
        <w:t xml:space="preserve">                               damage.</w:t>
      </w:r>
    </w:p>
    <w:p>
      <w:r>
        <w:t xml:space="preserve"/>
      </w:r>
    </w:p>
    <w:p>
      <w:r>
        <w:t xml:space="preserve"/>
      </w:r>
    </w:p>
    <w:p>
      <w:r>
        <w:t xml:space="preserve">Respiratory or skin sensitization   No information available.</w:t>
      </w:r>
    </w:p>
    <w:p>
      <w:r>
        <w:t xml:space="preserve"/>
      </w:r>
    </w:p>
    <w:p>
      <w:r>
        <w:t xml:space="preserve"/>
      </w:r>
    </w:p>
    <w:p>
      <w:r>
        <w:t xml:space="preserve">Germ cell mutagenicity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Carcinogenicity 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Reproductive toxicity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STOT - single exposure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STOT - repeated exposure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Target organ effects                 Respiratory system, Eyes, Skin, Teeth.</w:t>
      </w:r>
    </w:p>
    <w:p>
      <w:r>
        <w:t xml:space="preserve"/>
      </w:r>
    </w:p>
    <w:p>
      <w:r>
        <w:t xml:space="preserve">Aspiration hazard              No information available.</w:t>
      </w:r>
    </w:p>
    <w:p>
      <w:r>
        <w:t xml:space="preserve"/>
      </w:r>
    </w:p>
    <w:p>
      <w:r>
        <w:t xml:space="preserve">Other adverse effects           No information available.</w:t>
      </w:r>
    </w:p>
    <w:p>
      <w:r>
        <w:t xml:space="preserve"/>
      </w:r>
    </w:p>
    <w:p>
      <w:r>
        <w:t xml:space="preserve">Interactive effects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8 / 13</w:t>
      </w:r>
    </w:p>
    <w:p>
      <w:r>
        <w:rPr>
          <w:b/>
        </w:rPr>
        <w:t xml:space="preserve">Page 9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Ecotoxicity                     The environmental impact of this product has not been fully investigated.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Bioaccumulation                  There is no data for this product.</w:t>
      </w:r>
    </w:p>
    <w:p>
      <w:r>
        <w:t xml:space="preserve"/>
      </w:r>
    </w:p>
    <w:p>
      <w:r>
        <w:t xml:space="preserve">Component Information</w:t>
      </w:r>
    </w:p>
    <w:p>
      <w:r>
        <w:t xml:space="preserve">                     Chemical name                                                    Partition coefficient</w:t>
      </w:r>
    </w:p>
    <w:p>
      <w:r>
        <w:t xml:space="preserve">                                Nitric Acid                                                            -2.3</w:t>
      </w:r>
    </w:p>
    <w:p>
      <w:r>
        <w:t xml:space="preserve">                         7697-37-2</w:t>
      </w:r>
    </w:p>
    <w:p>
      <w:r>
        <w:t xml:space="preserve"/>
      </w:r>
    </w:p>
    <w:p>
      <w:r>
        <w:t xml:space="preserve">Other adverse effects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Disposal methods</w:t>
      </w:r>
    </w:p>
    <w:p>
      <w:r>
        <w:t xml:space="preserve"/>
      </w:r>
    </w:p>
    <w:p>
      <w:r>
        <w:t xml:space="preserve">Waste from residues/unused       Dispose of in accordance with local regulations. Dispose of waste in accordance with</w:t>
      </w:r>
    </w:p>
    <w:p>
      <w:r>
        <w:t xml:space="preserve">products                           environmental legislation.</w:t>
      </w:r>
    </w:p>
    <w:p>
      <w:r>
        <w:t xml:space="preserve"/>
      </w:r>
    </w:p>
    <w:p>
      <w:r>
        <w:t xml:space="preserve">Contaminated packaging         Do not reuse empty containers.</w:t>
      </w:r>
    </w:p>
    <w:p>
      <w:r>
        <w:t xml:space="preserve"/>
      </w:r>
    </w:p>
    <w:p>
      <w:r>
        <w:t xml:space="preserve">California Hazardous Waste Status  This product contains one or more substances that are listed with the State of California as</w:t>
      </w:r>
    </w:p>
    <w:p>
      <w:r>
        <w:t xml:space="preserve">                               a hazardous waste.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/>
      </w:r>
    </w:p>
    <w:p>
      <w:r>
        <w:t xml:space="preserve">DOT</w:t>
      </w:r>
    </w:p>
    <w:p>
      <w:r>
        <w:t xml:space="preserve">  UN number or ID number      UN3264</w:t>
      </w:r>
    </w:p>
    <w:p>
      <w:r>
        <w:t xml:space="preserve">   Extended proper shipping name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Reportable Quantity (RQ)          (Nitric Acid: RQ (kg)= 454.00)  Nitric Acid: RQ (lb)= 1000.00</w:t>
      </w:r>
    </w:p>
    <w:p>
      <w:r>
        <w:t xml:space="preserve">   Reportable quantity (kg)           Nitric Acid: RQ (kg)= 10088.89</w:t>
      </w:r>
    </w:p>
    <w:p>
      <w:r>
        <w:t xml:space="preserve">    (calculated)</w:t>
      </w:r>
    </w:p>
    <w:p>
      <w:r>
        <w:t xml:space="preserve">   Reportable quantity (lbs)          Nitric Acid: RQ (lb)= 22222.00</w:t>
      </w:r>
    </w:p>
    <w:p>
      <w:r>
        <w:t xml:space="preserve">    (calculated)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 Page   9 / 13</w:t>
      </w:r>
    </w:p>
    <w:p>
      <w:r>
        <w:rPr>
          <w:b/>
        </w:rPr>
        <w:t xml:space="preserve">Page 10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Special Provisions               IB3, T7, TP1, TP28</w:t>
      </w:r>
    </w:p>
    <w:p>
      <w:r>
        <w:t xml:space="preserve">  DOT Marine Pollutant        NP</w:t>
      </w:r>
    </w:p>
    <w:p>
      <w:r>
        <w:t xml:space="preserve">   Description                  UN3264,  Corrosive liquid, acidic, inorganic, n.o.s. (Nitric Acid), 8, III</w:t>
      </w:r>
    </w:p>
    <w:p>
      <w:r>
        <w:t xml:space="preserve">   Emergency Response Guide    154</w:t>
      </w:r>
    </w:p>
    <w:p>
      <w:r>
        <w:t xml:space="preserve">   Number</w:t>
      </w:r>
    </w:p>
    <w:p>
      <w:r>
        <w:t xml:space="preserve"/>
      </w:r>
    </w:p>
    <w:p>
      <w:r>
        <w:t xml:space="preserve">TDG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Special Provisions            16</w:t>
      </w:r>
    </w:p>
    <w:p>
      <w:r>
        <w:t xml:space="preserve">   Marine pollutant           NP</w:t>
      </w:r>
    </w:p>
    <w:p>
      <w:r>
        <w:t xml:space="preserve">   Description                  UN3264,  Corrosive liquid, acidic, inorganic, n.o.s. (Nitric Acid), 8, III</w:t>
      </w:r>
    </w:p>
    <w:p>
      <w:r>
        <w:t xml:space="preserve"/>
      </w:r>
    </w:p>
    <w:p>
      <w:r>
        <w:t xml:space="preserve">MEX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Technical Name                     Nitric Acid</w:t>
      </w:r>
    </w:p>
    <w:p>
      <w:r>
        <w:t xml:space="preserve">   Description                  UN3264,  Corrosive liquid, acidic, inorganic, n.o.s. (Nitric Acid), 8, III</w:t>
      </w:r>
    </w:p>
    <w:p>
      <w:r>
        <w:t xml:space="preserve">   Special Provisions              223, 274</w:t>
      </w:r>
    </w:p>
    <w:p>
      <w:r>
        <w:t xml:space="preserve"/>
      </w:r>
    </w:p>
    <w:p>
      <w:r>
        <w:t xml:space="preserve">IATA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Technical Name                     Nitric Acid</w:t>
      </w:r>
    </w:p>
    <w:p>
      <w:r>
        <w:t xml:space="preserve">   Description                  UN3264,  Corrosive liquid, acidic, inorganic, n.o.s. (Nitric Acid), 8, III</w:t>
      </w:r>
    </w:p>
    <w:p>
      <w:r>
        <w:t xml:space="preserve">   Special Provisions              A3, A803</w:t>
      </w:r>
    </w:p>
    <w:p>
      <w:r>
        <w:t xml:space="preserve">  ERG Code                   8L</w:t>
      </w:r>
    </w:p>
    <w:p>
      <w:r>
        <w:t xml:space="preserve"/>
      </w:r>
    </w:p>
    <w:p>
      <w:r>
        <w:t xml:space="preserve">IMDG</w:t>
      </w:r>
    </w:p>
    <w:p>
      <w:r>
        <w:t xml:space="preserve">  UN number or ID number      UN3264</w:t>
      </w:r>
    </w:p>
    <w:p>
      <w:r>
        <w:t xml:space="preserve">  UN proper shipping name       Corrosive liquid, acidic, inorganic, n.o.s. (Nitric Acid)</w:t>
      </w:r>
    </w:p>
    <w:p>
      <w:r>
        <w:t xml:space="preserve">   Transport hazard class(es)     8</w:t>
      </w:r>
    </w:p>
    <w:p>
      <w:r>
        <w:t xml:space="preserve">   Packing group                               III</w:t>
      </w:r>
    </w:p>
    <w:p>
      <w:r>
        <w:t xml:space="preserve">   EmS-No.                        F-A, S-B</w:t>
      </w:r>
    </w:p>
    <w:p>
      <w:r>
        <w:t xml:space="preserve">   Special Provisions              223, 274</w:t>
      </w:r>
    </w:p>
    <w:p>
      <w:r>
        <w:t xml:space="preserve">   Marine pollutant           NP</w:t>
      </w:r>
    </w:p>
    <w:p>
      <w:r>
        <w:t xml:space="preserve">   Description                  UN3264,  Corrosive liquid, acidic, inorganic, n.o.s. (Nitric Acid), 8, III</w:t>
      </w:r>
    </w:p>
    <w:p>
      <w:r>
        <w:t xml:space="preserve"/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10 / 13</w:t>
      </w:r>
    </w:p>
    <w:p>
      <w:r>
        <w:rPr>
          <w:b/>
        </w:rPr>
        <w:t xml:space="preserve">Page 11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/>
      </w:r>
    </w:p>
    <w:p>
      <w:r>
        <w:t xml:space="preserve">TSCA                         LGC, to the best of its ability, has confirmed that the chemical substances in this product are</w:t>
      </w:r>
    </w:p>
    <w:p>
      <w:r>
        <w:t xml:space="preserve">                                             listed as “Active” in the EPA (Environmental Protection Agency) “TSCA Inventory</w:t>
      </w:r>
    </w:p>
    <w:p>
      <w:r>
        <w:t xml:space="preserve">                                          Notification (Active-Inactive) Requirements Rule” (“the Final Rule”) of Feb 2019, as</w:t>
      </w:r>
    </w:p>
    <w:p>
      <w:r>
        <w:t xml:space="preserve">                             amended Feb 2021.”.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Chemical name               CAS No.              Inventory Listing Status       Commercial Activity</w:t>
      </w:r>
    </w:p>
    <w:p>
      <w:r>
        <w:t xml:space="preserve">                                                                                                     Designation</w:t>
      </w:r>
    </w:p>
    <w:p>
      <w:r>
        <w:t xml:space="preserve">                 Nitric Acid                      7697-37-2                   Present                       Active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DSL/NDSL                         Contact supplier for inventory compliance status.</w:t>
      </w:r>
    </w:p>
    <w:p>
      <w:r>
        <w:t xml:space="preserve">EINECS/ELINCS                    Contact supplier for inventory compliance status.</w:t>
      </w:r>
    </w:p>
    <w:p>
      <w:r>
        <w:t xml:space="preserve">ENCS                              Contact supplier for inventory compliance status.</w:t>
      </w:r>
    </w:p>
    <w:p>
      <w:r>
        <w:t xml:space="preserve">IECSC                             Contact supplier for inventory compliance status.</w:t>
      </w:r>
    </w:p>
    <w:p>
      <w:r>
        <w:t xml:space="preserve">KECI                               Contact supplier for inventory compliance status.</w:t>
      </w:r>
    </w:p>
    <w:p>
      <w:r>
        <w:t xml:space="preserve">PICCS                             Contact supplier for inventory compliance status.</w:t>
      </w:r>
    </w:p>
    <w:p>
      <w:r>
        <w:t xml:space="preserve">AIIC                               Contact supplier for inventory compliance status.</w:t>
      </w:r>
    </w:p>
    <w:p>
      <w:r>
        <w:t xml:space="preserve"/>
      </w:r>
    </w:p>
    <w:p>
      <w:r>
        <w:t xml:space="preserve"> Legend:</w:t>
      </w:r>
    </w:p>
    <w:p>
      <w:r>
        <w:t xml:space="preserve"> TSCA  - United States Toxic Substances Control Act Section 8(b) Inventory</w:t>
      </w:r>
    </w:p>
    <w:p>
      <w:r>
        <w:t xml:space="preserve"> DSL/NDSL  - Canadian Domestic Substances List/Non-Domestic Substances List</w:t>
      </w:r>
    </w:p>
    <w:p>
      <w:r>
        <w:t xml:space="preserve"> EINECS/ELINCS  - European Inventory of Existing Chemical Substances/European List of Notified Chemical Substances</w:t>
      </w:r>
    </w:p>
    <w:p>
      <w:r>
        <w:t xml:space="preserve"> ENCS  - Japan Existing and New Chemical Substances</w:t>
      </w:r>
    </w:p>
    <w:p>
      <w:r>
        <w:t xml:space="preserve"> IECSC  - China Inventory of Existing Chemical Substances</w:t>
      </w:r>
    </w:p>
    <w:p>
      <w:r>
        <w:t xml:space="preserve"> KECL  - Korean Existing and Evaluated Chemical Substances</w:t>
      </w:r>
    </w:p>
    <w:p>
      <w:r>
        <w:t xml:space="preserve"> PICCS  - Philippines Inventory of Chemicals and Chemical Substances</w:t>
      </w:r>
    </w:p>
    <w:p>
      <w:r>
        <w:t xml:space="preserve"> AICS  - Australian Inventory of Chemical Substances</w:t>
      </w:r>
    </w:p>
    <w:p>
      <w:r>
        <w:t xml:space="preserve"/>
      </w:r>
    </w:p>
    <w:p>
      <w:r>
        <w:t xml:space="preserve">US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 This product contains a chemical</w:t>
      </w:r>
    </w:p>
    <w:p>
      <w:r>
        <w:t xml:space="preserve">or chemicals which are subject to the reporting requirements of the Act and Title 40 of the Code of Federal Regulations, Part 372.</w:t>
      </w:r>
    </w:p>
    <w:p>
      <w:r>
        <w:t xml:space="preserve"/>
      </w:r>
    </w:p>
    <w:p>
      <w:r>
        <w:t xml:space="preserve">                     Chemical name                           SARA 313 - Threshold Values %</w:t>
      </w:r>
    </w:p>
    <w:p>
      <w:r>
        <w:t xml:space="preserve">                         Nitric Acid - 7697-37-2                                                  1.0</w:t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11 / 13</w:t>
      </w:r>
    </w:p>
    <w:p>
      <w:r>
        <w:rPr>
          <w:b/>
        </w:rPr>
        <w:t xml:space="preserve">Page 12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This product contains the following substances which are regulated pollutants pursuant to the Clean Water Act (40 CFR 122.21 and</w:t>
      </w:r>
    </w:p>
    <w:p>
      <w:r>
        <w:t xml:space="preserve">40 CFR 122.42).</w:t>
      </w:r>
    </w:p>
    <w:p>
      <w:r>
        <w:t xml:space="preserve"/>
      </w:r>
    </w:p>
    <w:p>
      <w:r>
        <w:t xml:space="preserve">    Chemical name     CWA - Reportable   CWA - Toxic Pollutants CWA - Priority Pollutants   CWA - Hazardous</w:t>
      </w:r>
    </w:p>
    <w:p>
      <w:r>
        <w:t xml:space="preserve">                                  Quantities                                                         Substances</w:t>
      </w:r>
    </w:p>
    <w:p>
      <w:r>
        <w:t xml:space="preserve">         Nitric Acid              1000 lb                             -                                  -                 X</w:t>
      </w:r>
    </w:p>
    <w:p>
      <w:r>
        <w:t xml:space="preserve">       7697-37-2</w:t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contains one or more substances regulated as a hazardous substance under the Comprehensive</w:t>
      </w:r>
    </w:p>
    <w:p>
      <w:r>
        <w:t xml:space="preserve">Environmental Response Compensation and Liability Act (CERCLA) (40 CFR 302).</w:t>
      </w:r>
    </w:p>
    <w:p>
      <w:r>
        <w:t xml:space="preserve"/>
      </w:r>
    </w:p>
    <w:p>
      <w:r>
        <w:t xml:space="preserve">          Chemical name           Hazardous Substances RQs     Extremely Hazardous      Reportable Quantity (RQ)</w:t>
      </w:r>
    </w:p>
    <w:p>
      <w:r>
        <w:t xml:space="preserve">                                                                 Substances RQs</w:t>
      </w:r>
    </w:p>
    <w:p>
      <w:r>
        <w:t xml:space="preserve">                 Nitric Acid                     1000 lb                  1000 lb          RQ 1000 lb final RQ</w:t>
      </w:r>
    </w:p>
    <w:p>
      <w:r>
        <w:t xml:space="preserve">             7697-37-2                                                RQ 454 kg final RQ</w:t>
      </w:r>
    </w:p>
    <w:p>
      <w:r>
        <w:t xml:space="preserve"/>
      </w:r>
    </w:p>
    <w:p>
      <w:r>
        <w:t xml:space="preserve">US State Regulations</w:t>
      </w:r>
    </w:p>
    <w:p>
      <w:r>
        <w:t xml:space="preserve"/>
      </w:r>
    </w:p>
    <w:p>
      <w:r>
        <w:t xml:space="preserve">California Proposition 65</w:t>
      </w:r>
    </w:p>
    <w:p>
      <w:r>
        <w:t xml:space="preserve">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>U.S. State Right-to-Know Regulations</w:t>
      </w:r>
    </w:p>
    <w:p>
      <w:r>
        <w:t xml:space="preserve"/>
      </w:r>
    </w:p>
    <w:p>
      <w:r>
        <w:t xml:space="preserve"/>
      </w:r>
    </w:p>
    <w:p>
      <w:r>
        <w:t xml:space="preserve">       Chemical name             New Jersey                 Massachusetts                 Pennsylvania</w:t>
      </w:r>
    </w:p>
    <w:p>
      <w:r>
        <w:t xml:space="preserve">           Water                                       -                                           -                     X</w:t>
      </w:r>
    </w:p>
    <w:p>
      <w:r>
        <w:t xml:space="preserve">          7732-18-5</w:t>
      </w:r>
    </w:p>
    <w:p>
      <w:r>
        <w:t xml:space="preserve">             Nitric Acid                  X                     X                     X</w:t>
      </w:r>
    </w:p>
    <w:p>
      <w:r>
        <w:t xml:space="preserve">          7697-37-2</w:t>
      </w:r>
    </w:p>
    <w:p>
      <w:r>
        <w:t xml:space="preserve"/>
      </w:r>
    </w:p>
    <w:p>
      <w:r>
        <w:t xml:space="preserve">U.S. EPA Label Information</w:t>
      </w:r>
    </w:p>
    <w:p>
      <w:r>
        <w:t xml:space="preserve"/>
      </w:r>
    </w:p>
    <w:p>
      <w:r>
        <w:t xml:space="preserve">EPA Pesticide Registration Number Not applicable</w:t>
      </w:r>
    </w:p>
    <w:p>
      <w:r>
        <w:t xml:space="preserve"/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NFPA                 Health hazards 3      Flammability 0          Instability 0           Special hazards  -</w:t>
      </w:r>
    </w:p>
    <w:p>
      <w:r>
        <w:t xml:space="preserve">HMIS                  Health hazards 3      Flammability 0        Physical hazards 0    Personal protection X</w:t>
      </w:r>
    </w:p>
    <w:p>
      <w:r>
        <w:t xml:space="preserve"/>
      </w:r>
    </w:p>
    <w:p>
      <w:r>
        <w:t xml:space="preserve">Key or legend to abbreviations and acronyms used in the safety data sheet</w:t>
      </w:r>
    </w:p>
    <w:p>
      <w:r>
        <w:t xml:space="preserve">Legend  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12 / 13</w:t>
      </w:r>
    </w:p>
    <w:p>
      <w:r>
        <w:rPr>
          <w:b/>
        </w:rPr>
        <w:t xml:space="preserve">Page 13</w:t>
      </w:r>
    </w:p>
    <w:p>
      <w:r>
        <w:t xml:space="preserve">              SAFETY DATA SHEET</w:t>
      </w:r>
    </w:p>
    <w:p>
      <w:r>
        <w:t xml:space="preserve">                              This safety data sheet was created pursuant to the requirements of:</w:t>
      </w:r>
    </w:p>
    <w:p>
      <w:r>
        <w:t xml:space="preserve">                                    OSHA HCS2012</w:t>
      </w:r>
    </w:p>
    <w:p>
      <w:r>
        <w:t xml:space="preserve"/>
      </w:r>
    </w:p>
    <w:p>
      <w:r>
        <w:t xml:space="preserve">5190-8456 - Gadolinium Standard: 1000 μg/mL Gd in                           Revision date  25-Jun-2024</w:t>
      </w:r>
    </w:p>
    <w:p>
      <w:r>
        <w:t xml:space="preserve">5% HNO3 [500ml bottle]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TWA         TWA (time-weighted average)           STEL          STEL (Short Term Exposure Limit)</w:t>
      </w:r>
    </w:p>
    <w:p>
      <w:r>
        <w:t xml:space="preserve">Ceiling         Maximum limit value                      Sk*               Skin designation</w:t>
      </w:r>
    </w:p>
    <w:p>
      <w:r>
        <w:t xml:space="preserve"/>
      </w:r>
    </w:p>
    <w:p>
      <w:r>
        <w:t xml:space="preserve">Key literature references and sources for data used to compile the SDS</w:t>
      </w:r>
    </w:p>
    <w:p>
      <w:r>
        <w:t xml:space="preserve">Agency for Toxic Substances and Disease Registry (ATSDR)</w:t>
      </w:r>
    </w:p>
    <w:p>
      <w:r>
        <w:t xml:space="preserve">U.S. Environmental Protection Agency ChemView Database</w:t>
      </w:r>
    </w:p>
    <w:p>
      <w:r>
        <w:t xml:space="preserve">European Food Safety Authority (EFSA)</w:t>
      </w:r>
    </w:p>
    <w:p>
      <w:r>
        <w:t xml:space="preserve">Environmental Protection Agency</w:t>
      </w:r>
    </w:p>
    <w:p>
      <w:r>
        <w:t xml:space="preserve">Acute Exposure Guideline Level(s) (AEGL(s))</w:t>
      </w:r>
    </w:p>
    <w:p>
      <w:r>
        <w:t xml:space="preserve">U.S. Environmental Protection Agency Federal Insecticide, Fungicide, and Rodenticide Act</w:t>
      </w:r>
    </w:p>
    <w:p>
      <w:r>
        <w:t xml:space="preserve">U.S. Environmental Protection Agency High Production Volume Chemicals</w:t>
      </w:r>
    </w:p>
    <w:p>
      <w:r>
        <w:t xml:space="preserve">Food Research Journal</w:t>
      </w:r>
    </w:p>
    <w:p>
      <w:r>
        <w:t xml:space="preserve">Hazardous Substance Database</w:t>
      </w:r>
    </w:p>
    <w:p>
      <w:r>
        <w:t xml:space="preserve">International Uniform Chemical Information Database (IUCLID)</w:t>
      </w:r>
    </w:p>
    <w:p>
      <w:r>
        <w:t xml:space="preserve">Japan GHS Classification</w:t>
      </w:r>
    </w:p>
    <w:p>
      <w:r>
        <w:t xml:space="preserve">Australia National Industrial Chemicals Notification and Assessment Scheme (NICNAS)</w:t>
      </w:r>
    </w:p>
    <w:p>
      <w:r>
        <w:t xml:space="preserve">NIOSH (National Institute for Occupational Safety and Health)</w:t>
      </w:r>
    </w:p>
    <w:p>
      <w:r>
        <w:t xml:space="preserve">National Library of Medicine's ChemID Plus (NLM CIP)</w:t>
      </w:r>
    </w:p>
    <w:p>
      <w:r>
        <w:t xml:space="preserve">National Library of Medicine’s PubMed database (NLM PUBMED)</w:t>
      </w:r>
    </w:p>
    <w:p>
      <w:r>
        <w:t xml:space="preserve">U.S. National Toxicology Program (NTP)</w:t>
      </w:r>
    </w:p>
    <w:p>
      <w:r>
        <w:t xml:space="preserve">New Zealand's Chemical Classification and Information Database (CCID)</w:t>
      </w:r>
    </w:p>
    <w:p>
      <w:r>
        <w:t xml:space="preserve">Organization for Economic Co-operation and Development Environment, Health, and Safety Publications</w:t>
      </w:r>
    </w:p>
    <w:p>
      <w:r>
        <w:t xml:space="preserve">Organization for Economic Co-operation and Development High Production Volume Chemicals Program</w:t>
      </w:r>
    </w:p>
    <w:p>
      <w:r>
        <w:t xml:space="preserve">Organization for Economic Co-operation and Development Screening Information Data Set</w:t>
      </w:r>
    </w:p>
    <w:p>
      <w:r>
        <w:t xml:space="preserve">World Health Organization</w:t>
      </w:r>
    </w:p>
    <w:p>
      <w:r>
        <w:t xml:space="preserve"/>
      </w:r>
    </w:p>
    <w:p>
      <w:r>
        <w:t xml:space="preserve">Revision date                     25-Jun-2024</w:t>
      </w:r>
    </w:p>
    <w:p>
      <w:r>
        <w:t xml:space="preserve">Revision Note                 No information available.</w:t>
      </w:r>
    </w:p>
    <w:p>
      <w:r>
        <w:t xml:space="preserve">Disclaimer</w:t>
      </w:r>
    </w:p>
    <w:p>
      <w:r>
        <w:t xml:space="preserve">The information contained in this document is based on Agilent’s state of knowledge at the time of preparation. No</w:t>
      </w:r>
    </w:p>
    <w:p>
      <w:r>
        <w:t xml:space="preserve">warranty as to its accurateness, completeness or suitability for a particular purpose is expressed or implied.</w:t>
      </w:r>
    </w:p>
    <w:p>
      <w:r>
        <w:t xml:space="preserve">                 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AGHS   / EN                                                                            Page  13 / 13</w:t>
      </w:r>
    </w:p>
    <w:sectPr>
      <w:pgSz w:w="11906" w:h="16838"/>
      <w:pgMar w:top="1134" w:right="1134" w:bottom="1134" w:left="1134"/>
    </w:sectPr>
  </w:body>
</w:document>
</file>