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Hafnium-174 SDS</w:t>
      </w:r>
    </w:p>
    <w:p>
      <w:r>
        <w:t xml:space="preserve">Publisher: Neonest AB</w:t>
      </w:r>
    </w:p>
    <w:p>
      <w:r>
        <w:t xml:space="preserve">Source: https://resds.com/document/hafnium-174-isotope-sds-hf-174-174hf-hafnium-oxide-enriched-hafnium-oxide-bfad91165c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Hafnium Oxide, Enriched Hafnium. </w:t>
      </w:r>
    </w:p>
    <w:p>
      <w:r>
        <w:t xml:space="preserve">Molecular weight:   210.49 </w:t>
      </w:r>
    </w:p>
    <w:p>
      <w:r>
        <w:t xml:space="preserve">Chemical formula:   HfO 2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Hafnium dioxide </w:t>
      </w:r>
    </w:p>
    <w:p>
      <w:r>
        <w:t xml:space="preserve">12055-23-1 </w:t>
      </w:r>
    </w:p>
    <w:p>
      <w:r>
        <w:t xml:space="preserve">210.49   &gt;99%   Not Classified. </w:t>
      </w:r>
    </w:p>
    <w:p>
      <w:r>
        <w:t xml:space="preserve">235-013-2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victim to fresh air, keep warm and quiet, give oxygen if breathing is difficult, and seek</w:t>
      </w:r>
    </w:p>
    <w:p>
      <w:r>
        <w:t xml:space="preserve">medical attention. </w:t>
      </w:r>
    </w:p>
    <w:p>
      <w:r>
        <w:t xml:space="preserve">In case of skin contact:   Remove contaminated clothing, brush material off skin, wash affected area with mild soap and</w:t>
      </w:r>
    </w:p>
    <w:p>
      <w:r>
        <w:t xml:space="preserve">water. Seek medical attention if symptoms persist. </w:t>
      </w:r>
    </w:p>
    <w:p>
      <w:r>
        <w:t xml:space="preserve">In case of eye contact:   Flush with warm water, lifting upper and lower eyelids. </w:t>
      </w:r>
    </w:p>
    <w:p>
      <w:r>
        <w:t xml:space="preserve">In case of ingestion:   Give 1-2 glasses of water and induce vomiting, seek medical attention. Never give anything by</w:t>
      </w:r>
    </w:p>
    <w:p>
      <w:r>
        <w:t xml:space="preserve">mouth to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Use NIOSH-approved self-contained breathing apparatus and full protective equipment.</w:t>
      </w:r>
    </w:p>
    <w:p>
      <w:r>
        <w:t xml:space="preserve">Fumes from fire are hazardous. Isolate runoff to prevent environmental pollution.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Notify safety personnel of leaks or spills. Remove spills by vacuuming or wet sweeping in order</w:t>
      </w:r>
    </w:p>
    <w:p>
      <w:r>
        <w:t xml:space="preserve">to keep airborne dust at a minimum.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spilled material and store in a suitable container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breathing dust. Provide appropriate exhaust ventilation at places where dust is</w:t>
      </w:r>
    </w:p>
    <w:p>
      <w:r>
        <w:t xml:space="preserve">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closed container in a cool, dry, well-ventilated, low-fire-risk</w:t>
      </w:r>
    </w:p>
    <w:p>
      <w:r>
        <w:t xml:space="preserve">area. Protect container from physical damage.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a NIOSH-approved dust respirator.</w:t>
      </w:r>
    </w:p>
    <w:p>
      <w:r>
        <w:rPr>
          <w:b/>
        </w:rPr>
        <w:t xml:space="preserve">Page 4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210.49 </w:t>
      </w:r>
    </w:p>
    <w:p>
      <w:r>
        <w:t xml:space="preserve">pH (concentration):   No data available. </w:t>
      </w:r>
    </w:p>
    <w:p>
      <w:r>
        <w:t xml:space="preserve">Melting point/range (° C):   2758° +/ - 25   °C </w:t>
      </w:r>
    </w:p>
    <w:p>
      <w:r>
        <w:t xml:space="preserve">Boiling point/range (° C):   5400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9.687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NTP: No </w:t>
      </w:r>
    </w:p>
    <w:p>
      <w:r>
        <w:t xml:space="preserve">IARC: No </w:t>
      </w:r>
    </w:p>
    <w:p>
      <w:r>
        <w:t xml:space="preserve">OSHA: No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6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6/9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 </w:t>
      </w:r>
    </w:p>
    <w:p>
      <w:r>
        <w:t xml:space="preserve">TSCA:   CAS# 12055-23-1 is listed on the TSCA inventory. </w:t>
      </w:r>
    </w:p>
    <w:p>
      <w:r>
        <w:t xml:space="preserve">Health &amp; Safety Reporting List:   None of the chemicals are on the Health &amp; Safety Reporting List.</w:t>
      </w:r>
    </w:p>
    <w:p>
      <w:r>
        <w:rPr>
          <w:b/>
        </w:rPr>
        <w:t xml:space="preserve">Page 7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7/9 </w:t>
      </w:r>
    </w:p>
    <w:p>
      <w:r>
        <w:t xml:space="preserve">Chemical Test Rules:   None of the chemicals in this product are under a Chemical Test Rule. </w:t>
      </w:r>
    </w:p>
    <w:p>
      <w:r>
        <w:t xml:space="preserve">Section 12b:   None of the chemicals are listed under TSCA Section 12b. </w:t>
      </w:r>
    </w:p>
    <w:p>
      <w:r>
        <w:t xml:space="preserve">TSCA Significant New Use Rule:   None of the chemicals in this material have a SNUR under TSCA. </w:t>
      </w:r>
    </w:p>
    <w:p>
      <w:r>
        <w:t xml:space="preserve">CERCLA Hazardous Substances and Corresponding RQs:   None of the chemicals in this material have an RQ. </w:t>
      </w:r>
    </w:p>
    <w:p>
      <w:r>
        <w:t xml:space="preserve">SARA Section 302 Extremely Hazardous Substances:   None of the chemicals in this product have a TPQ. </w:t>
      </w:r>
    </w:p>
    <w:p>
      <w:r>
        <w:t xml:space="preserve">Section 313:   No chemicals are reportable under Section 313. </w:t>
      </w:r>
    </w:p>
    <w:p>
      <w:r>
        <w:t xml:space="preserve">Clean Air Act:   This material does not contain any hazardous air pollutants. This material does not contain any Class 1</w:t>
      </w:r>
    </w:p>
    <w:p>
      <w:r>
        <w:t xml:space="preserve">Ozone depletors. This material does not contain any Class 2 Ozone depletors. </w:t>
      </w:r>
    </w:p>
    <w:p>
      <w:r>
        <w:t xml:space="preserve">Clean Water Act:   None of the chemicals in this product are listed as Hazardous Substances under the CWA. None of</w:t>
      </w:r>
    </w:p>
    <w:p>
      <w:r>
        <w:t xml:space="preserve">the chemicals in this product are listed as Priority Pollutants under the CWA. None of the chemicals in this product are</w:t>
      </w:r>
    </w:p>
    <w:p>
      <w:r>
        <w:t xml:space="preserve">listed as Toxic Pollutants under the CWA. </w:t>
      </w:r>
    </w:p>
    <w:p>
      <w:r>
        <w:t xml:space="preserve">OSHA:   None of the chemicals in this product are considered highly hazardous by OSHA. </w:t>
      </w:r>
    </w:p>
    <w:p>
      <w:r>
        <w:t xml:space="preserve">US States:   CAS# 12055-23-1 is not present on state lists from CA, PA, MN, MA, FL or NJ. </w:t>
      </w:r>
    </w:p>
    <w:p>
      <w:r>
        <w:t xml:space="preserve">California No Significant Risk Level:   None of the chemicals in this product are listed. </w:t>
      </w:r>
    </w:p>
    <w:p>
      <w:r>
        <w:t xml:space="preserve">European/International Regulations </w:t>
      </w:r>
    </w:p>
    <w:p>
      <w:r>
        <w:t xml:space="preserve">European Labeling in Accordance with EC Directives: </w:t>
      </w:r>
    </w:p>
    <w:p>
      <w:r>
        <w:t xml:space="preserve">Hazard Symbols: Not available </w:t>
      </w:r>
    </w:p>
    <w:p>
      <w:r>
        <w:t xml:space="preserve">Risk Phrases: Not available </w:t>
      </w:r>
    </w:p>
    <w:p>
      <w:r>
        <w:t xml:space="preserve">Safety Phrases: </w:t>
      </w:r>
    </w:p>
    <w:p>
      <w:r>
        <w:t xml:space="preserve">S 24/25 Avoid contact with skin and eyes </w:t>
      </w:r>
    </w:p>
    <w:p>
      <w:r>
        <w:t xml:space="preserve">S 37 Wear suitable gloves. </w:t>
      </w:r>
    </w:p>
    <w:p>
      <w:r>
        <w:t xml:space="preserve">S 45 In case of accident or if you feel unwell, seek medical advice immediately (show the label where possible). </w:t>
      </w:r>
    </w:p>
    <w:p>
      <w:r>
        <w:t xml:space="preserve">S 28A After contact with skin, wash immediately with plenty of water. </w:t>
      </w:r>
    </w:p>
    <w:p>
      <w:r>
        <w:t xml:space="preserve">WGK (Water Danger/Protection):   CAS# 12055-23-1: No information available. </w:t>
      </w:r>
    </w:p>
    <w:p>
      <w:r>
        <w:t xml:space="preserve">Canada - DSL/NDSL:   CAS# 12055-23-1 is listed on Canada's DSL List. </w:t>
      </w:r>
    </w:p>
    <w:p>
      <w:r>
        <w:t xml:space="preserve">Canada   –   WHMIS:   Not available.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</w:t>
      </w:r>
    </w:p>
    <w:p>
      <w:r>
        <w:rPr>
          <w:b/>
        </w:rPr>
        <w:t xml:space="preserve">Page 8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8/9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</w:t>
      </w:r>
    </w:p>
    <w:p>
      <w:r>
        <w:rPr>
          <w:b/>
        </w:rPr>
        <w:t xml:space="preserve">Page 9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9/9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