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(Ho) Standard Solution SRM 3123a SDS</w:t>
      </w:r>
    </w:p>
    <w:p>
      <w:r>
        <w:t xml:space="preserve">Publisher: National Institute of Standards and Technology (NIST)</w:t>
      </w:r>
    </w:p>
    <w:p>
      <w:r>
        <w:t xml:space="preserve">Source: https://resds.com/document/holmium-ho-standard-solution-nist-srm-3123a-en-b27a28d452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15 October 2021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3123a</w:t>
      </w:r>
    </w:p>
    <w:p>
      <w:r>
        <w:t xml:space="preserve">  SRM Name:    Holmium (Ho) Standard Solution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holmium. A unit of SRM 3123a consists of five 10 mL sealed borosilicate glass ampoules of an</w:t>
      </w:r>
    </w:p>
    <w:p>
      <w:r>
        <w:t xml:space="preserve">     acidified aqueous solution prepared gravimetrically from high purity holmium oxide to contain a known mass</w:t>
      </w:r>
    </w:p>
    <w:p>
      <w:r>
        <w:t xml:space="preserve">     fraction of holmium.</w:t>
      </w:r>
    </w:p>
    <w:p>
      <w:r>
        <w:t xml:space="preserve"/>
      </w:r>
    </w:p>
    <w:p>
      <w:r>
        <w:t xml:space="preserve">Company Information</w:t>
      </w:r>
    </w:p>
    <w:p>
      <w:r>
        <w:t xml:space="preserve"/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 E-mail: SRMMSDS@nist.gov                         1-800-424-9300   (North America)</w:t>
      </w:r>
    </w:p>
    <w:p>
      <w:r>
        <w:t xml:space="preserve">     Website: https://www.nist.gov/srm                    +1-703-527-3887    (International)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/>
      </w:r>
    </w:p>
    <w:p>
      <w:r>
        <w:t xml:space="preserve">    P301 + P330 + P331   If swallowed: Rinse mouth. Do NOT induce vomiting.</w:t>
      </w:r>
    </w:p>
    <w:p>
      <w:r>
        <w:t xml:space="preserve">    P303 + P361 + P353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 P304 + P340             If inhaled: Remove person to fresh air and keep comfortable for breathing.</w:t>
      </w:r>
    </w:p>
    <w:p>
      <w:r>
        <w:t xml:space="preserve">    P305 + P351 + P338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/>
      </w:r>
    </w:p>
    <w:p>
      <w:r>
        <w:t xml:space="preserve">    P405                 Store locked up.</w:t>
      </w:r>
    </w:p>
    <w:p>
      <w:r>
        <w:t xml:space="preserve"/>
      </w:r>
    </w:p>
    <w:p>
      <w:r>
        <w:t xml:space="preserve">SRM 3123a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P501                Dispose of container and contents according to local regulations.</w:t>
      </w:r>
    </w:p>
    <w:p>
      <w:r>
        <w:t xml:space="preserve"/>
      </w:r>
    </w:p>
    <w:p>
      <w:r>
        <w:t xml:space="preserve">   Hazards Not Otherwise Classified: Not applicable.</w:t>
      </w:r>
    </w:p>
    <w:p>
      <w:r>
        <w:t xml:space="preserve"/>
      </w:r>
    </w:p>
    <w:p>
      <w:r>
        <w:t xml:space="preserve">    Ingredients(s) with Unknown Acute Toxicity: Not applicable.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Holmium in nitric acid solution</w:t>
      </w:r>
    </w:p>
    <w:p>
      <w:r>
        <w:t xml:space="preserve"/>
      </w:r>
    </w:p>
    <w:p>
      <w:r>
        <w:t xml:space="preserve">Other Designations:</w:t>
      </w:r>
    </w:p>
    <w:p>
      <w:r>
        <w:t xml:space="preserve">    Nitric Acid (Aqua fortis; hydrogen nitrate; azotic acid; engraver’s acid)</w:t>
      </w:r>
    </w:p>
    <w:p>
      <w:r>
        <w:t xml:space="preserve">  Holmium Nitrate (Holmium trinitrate)</w:t>
      </w:r>
    </w:p>
    <w:p>
      <w:r>
        <w:t xml:space="preserve"/>
      </w:r>
    </w:p>
    <w:p>
      <w:r>
        <w:t xml:space="preserve">NOTE: Holmium in nitric acid solution forms a solvated holmium nitrate salt. The health and physical hazard</w:t>
      </w:r>
    </w:p>
    <w:p>
      <w:r>
        <w:t xml:space="preserve">information provided in this SDS are for nitric acid and holmium nitrate. No physical or chemical data are listed for</w:t>
      </w:r>
    </w:p>
    <w:p>
      <w:r>
        <w:t xml:space="preserve">this solution. The actual effects of the solution may differ from the individual components.</w:t>
      </w:r>
    </w:p>
    <w:p>
      <w:r>
        <w:t xml:space="preserve"/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/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/>
      </w:r>
    </w:p>
    <w:p>
      <w:r>
        <w:t xml:space="preserve"> Nitric acid                           7697-37-2         231-714-2              &lt;20</w:t>
      </w:r>
    </w:p>
    <w:p>
      <w:r>
        <w:t xml:space="preserve"> Holmium nitrate                     10168-82-8         233-438-8                 1</w:t>
      </w:r>
    </w:p>
    <w:p>
      <w:r>
        <w:t xml:space="preserve"/>
      </w:r>
    </w:p>
    <w:p>
      <w:r>
        <w:t xml:space="preserve"> Non-Hazardous Component(s)</w:t>
      </w:r>
    </w:p>
    <w:p>
      <w:r>
        <w:t xml:space="preserve"> Water                               7732-18-5         231-791-2                80</w:t>
      </w:r>
    </w:p>
    <w:p>
      <w:r>
        <w:t xml:space="preserve"/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 15</w:t>
      </w:r>
    </w:p>
    <w:p>
      <w:r>
        <w:t xml:space="preserve">   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/>
      </w:r>
    </w:p>
    <w:p>
      <w:r>
        <w:t xml:space="preserve">Most Important Symptoms/Effects, Acute and Delayed: Acid burns to skin, eyes, and lungs.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Thermal decomposition will form oxides of nitrogen.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3123a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/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/>
      </w:r>
    </w:p>
    <w:p>
      <w:r>
        <w:t xml:space="preserve">Storage:  Store and handling in accordance with all current regulations and standards.  Keep separated from</w:t>
      </w:r>
    </w:p>
    <w:p>
      <w:r>
        <w:t xml:space="preserve">incompatible substances (acids, combustible materials, halo carbons, amines, bases, oxidizing materials, metals,</w:t>
      </w:r>
    </w:p>
    <w:p>
      <w:r>
        <w:t xml:space="preserve">halogens, metal salts, metal oxides, reducing agents, peroxides, metal carbide, cyanides).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  Component: Nitric acid</w:t>
      </w:r>
    </w:p>
    <w:p>
      <w:r>
        <w:t xml:space="preserve">   NIOSH (REL):     5 mg/m3 (2 ppm; TWA)</w:t>
      </w:r>
    </w:p>
    <w:p>
      <w:r>
        <w:t xml:space="preserve">                    10 mg/m3 (4 ppm; STEL)</w:t>
      </w:r>
    </w:p>
    <w:p>
      <w:r>
        <w:t xml:space="preserve">                    65 mg/m3(25 ppm; IDLH)</w:t>
      </w:r>
    </w:p>
    <w:p>
      <w:r>
        <w:t xml:space="preserve">   ACGIH (TLV):    5 mg/m3 (2 ppm; TWA)</w:t>
      </w:r>
    </w:p>
    <w:p>
      <w:r>
        <w:t xml:space="preserve">                    10 mg/m3 (4 ppm; STEL)</w:t>
      </w:r>
    </w:p>
    <w:p>
      <w:r>
        <w:t xml:space="preserve">   OSHA (PEL):      5 mg/m3</w:t>
      </w:r>
    </w:p>
    <w:p>
      <w:r>
        <w:t xml:space="preserve">  Component: Holmium nitrate;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/>
      </w:r>
    </w:p>
    <w:p>
      <w:r>
        <w:t xml:space="preserve">Eye/Face Protection: Wear splash resistant safety goggles with a face shield. An eyewash station should be readily</w:t>
      </w:r>
    </w:p>
    <w:p>
      <w:r>
        <w:t xml:space="preserve">available near areas of use.</w:t>
      </w:r>
    </w:p>
    <w:p>
      <w:r>
        <w:t xml:space="preserve"/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3123a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Descriptive Properties:</w:t>
      </w:r>
    </w:p>
    <w:p>
      <w:r>
        <w:t xml:space="preserve"/>
      </w:r>
    </w:p>
    <w:p>
      <w:r>
        <w:t xml:space="preserve">     Appearance                                          colorless to yellow liquid</w:t>
      </w:r>
    </w:p>
    <w:p>
      <w:r>
        <w:t xml:space="preserve">      (physical state, color, etc.):</w:t>
      </w:r>
    </w:p>
    <w:p>
      <w:r>
        <w:t xml:space="preserve">     Molecular Formula:                              not available</w:t>
      </w:r>
    </w:p>
    <w:p>
      <w:r>
        <w:t xml:space="preserve">    Molar Mass (g/mol):                              not available</w:t>
      </w:r>
    </w:p>
    <w:p>
      <w:r>
        <w:t xml:space="preserve">    Odor:                                             not available</w:t>
      </w:r>
    </w:p>
    <w:p>
      <w:r>
        <w:t xml:space="preserve">    Odor threshold:                                  not available</w:t>
      </w:r>
    </w:p>
    <w:p>
      <w:r>
        <w:t xml:space="preserve"/>
      </w:r>
    </w:p>
    <w:p>
      <w:r>
        <w:t xml:space="preserve">    pH:                                                  acidic</w:t>
      </w:r>
    </w:p>
    <w:p>
      <w:r>
        <w:t xml:space="preserve">     Evaporation rate:                                 not available</w:t>
      </w:r>
    </w:p>
    <w:p>
      <w:r>
        <w:t xml:space="preserve">     Melting point/freezing point (ºC):                 not available</w:t>
      </w:r>
    </w:p>
    <w:p>
      <w:r>
        <w:t xml:space="preserve">     Relative Density (g/L):                            not available</w:t>
      </w:r>
    </w:p>
    <w:p>
      <w:r>
        <w:t xml:space="preserve">    Vapor Pressure (mmHg):                         not available</w:t>
      </w:r>
    </w:p>
    <w:p>
      <w:r>
        <w:t xml:space="preserve">    Vapor Density (air = 1):                           not available</w:t>
      </w:r>
    </w:p>
    <w:p>
      <w:r>
        <w:t xml:space="preserve">      Viscosity (cP):                                    not available</w:t>
      </w:r>
    </w:p>
    <w:p>
      <w:r>
        <w:t xml:space="preserve">      Solubility(ies):                                     miscible with water and ether</w:t>
      </w:r>
    </w:p>
    <w:p>
      <w:r>
        <w:t xml:space="preserve">     Partition coefficient                               not available</w:t>
      </w:r>
    </w:p>
    <w:p>
      <w:r>
        <w:t xml:space="preserve">     (n-octanol/water):</w:t>
      </w:r>
    </w:p>
    <w:p>
      <w:r>
        <w:t xml:space="preserve">      Particle Size (if relevant)                          not applicable</w:t>
      </w:r>
    </w:p>
    <w:p>
      <w:r>
        <w:t xml:space="preserve"/>
      </w:r>
    </w:p>
    <w:p>
      <w:r>
        <w:t xml:space="preserve"> Thermal Stability Properties:</w:t>
      </w:r>
    </w:p>
    <w:p>
      <w:r>
        <w:t xml:space="preserve">     Autoignition Temperature (ºC):                   not applicable</w:t>
      </w:r>
    </w:p>
    <w:p>
      <w:r>
        <w:t xml:space="preserve">    Thermal Decomposition (ºC):                     not available</w:t>
      </w:r>
    </w:p>
    <w:p>
      <w:r>
        <w:t xml:space="preserve">      Initial boiling point and boiling range (ºC):        not available</w:t>
      </w:r>
    </w:p>
    <w:p>
      <w:r>
        <w:t xml:space="preserve">     Explosive Limits, LEL (Volume %):              not applicable</w:t>
      </w:r>
    </w:p>
    <w:p>
      <w:r>
        <w:t xml:space="preserve">     Explosive Limits, UEL (Volume %):              not applicable</w:t>
      </w:r>
    </w:p>
    <w:p>
      <w:r>
        <w:t xml:space="preserve">     Flash Point (ºC)                                   not applicable</w:t>
      </w:r>
    </w:p>
    <w:p>
      <w:r>
        <w:t xml:space="preserve">     Flammability (solid, gas):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/>
      </w:r>
    </w:p>
    <w:p>
      <w:r>
        <w:t xml:space="preserve"> Stability:     X       Stable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Contact with combustible or incompatible materials.</w:t>
      </w:r>
    </w:p>
    <w:p>
      <w:r>
        <w:t xml:space="preserve"/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Thermal decomposition will produce oxides of nitrogen.</w:t>
      </w:r>
    </w:p>
    <w:p>
      <w:r>
        <w:t xml:space="preserve"/>
      </w:r>
    </w:p>
    <w:p>
      <w:r>
        <w:t xml:space="preserve"> Hazardous Polymerization:         Will Occur 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 Route of Exposure:   X    Inhalation     X    Skin        X    Ingestion</w:t>
      </w:r>
    </w:p>
    <w:p>
      <w:r>
        <w:t xml:space="preserve"/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corrosion, and eye damage.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SRM 3123a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  Holmium</w:t>
      </w:r>
    </w:p>
    <w:p>
      <w:r>
        <w:t xml:space="preserve">     nitrate exposure may cause irritation; chronic exposure may result in itching, sensitivity to heat, lung damage.</w:t>
      </w:r>
    </w:p>
    <w:p>
      <w:r>
        <w:t xml:space="preserve"/>
      </w:r>
    </w:p>
    <w:p>
      <w:r>
        <w:t xml:space="preserve">    Skin Contact:  Nitric acid can cause severe skin burns.  Severity of the damage depends on the concentration</w:t>
      </w:r>
    </w:p>
    <w:p>
      <w:r>
        <w:t xml:space="preserve">    and duration of exposure. Effects of acid burns may be delayed. Holmium nitrate exposure may cause hair loss.</w:t>
      </w:r>
    </w:p>
    <w:p>
      <w:r>
        <w:t xml:space="preserve"/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Holmium nitrate exposure may</w:t>
      </w:r>
    </w:p>
    <w:p>
      <w:r>
        <w:t xml:space="preserve">    cause irritation.</w:t>
      </w:r>
    </w:p>
    <w:p>
      <w:r>
        <w:t xml:space="preserve"/>
      </w:r>
    </w:p>
    <w:p>
      <w:r>
        <w:t xml:space="preserve">    Ingestion:  If ingested, nitric acid can cause severe burns and damage to the gastrointestinal tract.  Intestinal</w:t>
      </w:r>
    </w:p>
    <w:p>
      <w:r>
        <w:t xml:space="preserve">    absorption is usually poor for rare earth salts, holmium nitrate.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 Holmium nitrate, Rat, Oral LD50: 2313 mg/kg</w:t>
      </w:r>
    </w:p>
    <w:p>
      <w:r>
        <w:t xml:space="preserve"/>
      </w:r>
    </w:p>
    <w:p>
      <w:r>
        <w:t xml:space="preserve">    Skin Corrosion/Irritation: This SRM contains &gt;1 % of nitric acid and it is classified as Category 1B.</w:t>
      </w:r>
    </w:p>
    <w:p>
      <w:r>
        <w:t xml:space="preserve"/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/>
      </w:r>
    </w:p>
    <w:p>
      <w:r>
        <w:t xml:space="preserve">    Respiratory Sensitization: No data available.</w:t>
      </w:r>
    </w:p>
    <w:p>
      <w:r>
        <w:t xml:space="preserve"/>
      </w:r>
    </w:p>
    <w:p>
      <w:r>
        <w:t xml:space="preserve">    Skin Sensitization: No data available.</w:t>
      </w:r>
    </w:p>
    <w:p>
      <w:r>
        <w:t xml:space="preserve"/>
      </w:r>
    </w:p>
    <w:p>
      <w:r>
        <w:t xml:space="preserve">   Germ Cell Mutagenicity: No data available.</w:t>
      </w:r>
    </w:p>
    <w:p>
      <w:r>
        <w:t xml:space="preserve"/>
      </w:r>
    </w:p>
    <w:p>
      <w:r>
        <w:t xml:space="preserve">    Carcinogenicity: Not classified.</w:t>
      </w:r>
    </w:p>
    <w:p>
      <w:r>
        <w:t xml:space="preserve">         Listed as a Carcinogen/Potential Carcinogen              Yes       X   No</w:t>
      </w:r>
    </w:p>
    <w:p>
      <w:r>
        <w:t xml:space="preserve">         Nitric acid is not listed by NTP, IARC or OSHA as a carcinogen.</w:t>
      </w:r>
    </w:p>
    <w:p>
      <w:r>
        <w:t xml:space="preserve">       Holmium nitrate is not listed by NTP, IARC or OSHA as a carcinogen.</w:t>
      </w:r>
    </w:p>
    <w:p>
      <w:r>
        <w:t xml:space="preserve"/>
      </w:r>
    </w:p>
    <w:p>
      <w:r>
        <w:t xml:space="preserve">    Reproductive Toxicity: Not classified.</w:t>
      </w:r>
    </w:p>
    <w:p>
      <w:r>
        <w:t xml:space="preserve">         Nitric acid, Rat, Oral TDLo: 21 150 mg/kg (pregnant 1 d to 21 d)</w:t>
      </w:r>
    </w:p>
    <w:p>
      <w:r>
        <w:t xml:space="preserve">         Nitric acid, Rat, Oral TDLo: 2345 mg/kg (pregnant 18 d)</w:t>
      </w:r>
    </w:p>
    <w:p>
      <w:r>
        <w:t xml:space="preserve">       Holmium nitrate: No data available.</w:t>
      </w:r>
    </w:p>
    <w:p>
      <w:r>
        <w:t xml:space="preserve"/>
      </w:r>
    </w:p>
    <w:p>
      <w:r>
        <w:t xml:space="preserve">    Specific Target Organ Toxicity, Single Exposure: Not classified.</w:t>
      </w:r>
    </w:p>
    <w:p>
      <w:r>
        <w:t xml:space="preserve"/>
      </w:r>
    </w:p>
    <w:p>
      <w:r>
        <w:t xml:space="preserve">    Specific Target Organ Toxicity, Repeated Exposure: Not classified.</w:t>
      </w:r>
    </w:p>
    <w:p>
      <w:r>
        <w:t xml:space="preserve"/>
      </w:r>
    </w:p>
    <w:p>
      <w:r>
        <w:t xml:space="preserve">    Aspiration Hazard: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>         Nitric acid, mosquitofish (Gambusia affinis) LC50: 72 mg/L (96 h)</w:t>
      </w:r>
    </w:p>
    <w:p>
      <w:r>
        <w:t xml:space="preserve">       Holmium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Dispose of waste in accordance with all applicable federal, state, and local regulations. Nitric acid</w:t>
      </w:r>
    </w:p>
    <w:p>
      <w:r>
        <w:t xml:space="preserve">subject to disposal regulations: U.S. EPA 40 CFR 262, Hazardous Waste Numbers: D001, D002.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 UN1760, Corrosive liquid, n.o.s. (contains nitric acid), Hazard Class 8, Packing</w:t>
      </w:r>
    </w:p>
    <w:p>
      <w:r>
        <w:t xml:space="preserve">Group II, Excepted Quantities E2.</w:t>
      </w:r>
    </w:p>
    <w:p>
      <w:r>
        <w:t xml:space="preserve"/>
      </w:r>
    </w:p>
    <w:p>
      <w:r>
        <w:t xml:space="preserve"/>
      </w:r>
    </w:p>
    <w:p>
      <w:r>
        <w:t xml:space="preserve">SRM 3123a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 Nitric acid, 1000 lbs (454 kg) RQ</w:t>
      </w:r>
    </w:p>
    <w:p>
      <w:r>
        <w:t xml:space="preserve">  SARA Title III Section 302 (40 CFR 355.30):  Nitric acid, 1000 lbs (454 kg) TPQ</w:t>
      </w:r>
    </w:p>
    <w:p>
      <w:r>
        <w:t xml:space="preserve">  SARA Title III Section 304 (40 CFR 355.40):  Nitric acid, 1000 lbs (454 kg) EPCRA RQ</w:t>
      </w:r>
    </w:p>
    <w:p>
      <w:r>
        <w:t xml:space="preserve">  SARA Title III Section 313 (40 CFR 372.65):  Nitric acid, 1 % de minimis concentration.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 TQ (≥94.5 % by weight).</w:t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ACUTE HEALTH: 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/>
      </w:r>
    </w:p>
    <w:p>
      <w:r>
        <w:t xml:space="preserve">U.S. TSCA Inventory: Nitric acid and holmium nitrate are listed.</w:t>
      </w:r>
    </w:p>
    <w:p>
      <w:r>
        <w:t xml:space="preserve"/>
      </w:r>
    </w:p>
    <w:p>
      <w:r>
        <w:t xml:space="preserve">TSCA 12(b), Export Notification: Not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3123a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15 October 2021</w:t>
      </w:r>
    </w:p>
    <w:p>
      <w:r>
        <w:t xml:space="preserve"/>
      </w:r>
    </w:p>
    <w:p>
      <w:r>
        <w:t xml:space="preserve">Sources:   ChemAdvisor, Inc., MSDS Nitric Acid, 09 December 2015.</w:t>
      </w:r>
    </w:p>
    <w:p>
      <w:r>
        <w:t xml:space="preserve"/>
      </w:r>
    </w:p>
    <w:p>
      <w:r>
        <w:t xml:space="preserve">           ChemAdvisor, Inc., MSDS Holmium Nitrate, 13 March 2013.</w:t>
      </w:r>
    </w:p>
    <w:p>
      <w:r>
        <w:t xml:space="preserve"/>
      </w:r>
    </w:p>
    <w:p>
      <w:r>
        <w:t xml:space="preserve">          PubChem,    National    Library    of    Medicine,   Holmium     Nitrate,     available     at</w:t>
      </w:r>
    </w:p>
    <w:p>
      <w:r>
        <w:t xml:space="preserve">            https://pubchem.ncbi.nlm.nih.gov/compound/25024 (accessed Sep 2021).</w:t>
      </w:r>
    </w:p>
    <w:p>
      <w:r>
        <w:t xml:space="preserve"/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29 November 2018; available at https://www.cdc.gov/niosh/npg/npgd0447.html</w:t>
      </w:r>
    </w:p>
    <w:p>
      <w:r>
        <w:t xml:space="preserve">             (accessed Sep 2019).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 Chemical Abstracts Service                 OSHA         Occupational Safety and Health Administration</w:t>
      </w:r>
    </w:p>
    <w:p>
      <w:r>
        <w:t xml:space="preserve"> CERCLA      Comprehensive Environmental Response,         PEL           Permissible Exposure Limit</w:t>
      </w:r>
    </w:p>
    <w:p>
      <w:r>
        <w:t xml:space="preserve"> 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 Department of Transportation                REL         Recommended Exposure Limit</w:t>
      </w:r>
    </w:p>
    <w:p>
      <w:r>
        <w:t xml:space="preserve"> EC50           Effective Concentration, 50%             RM           Reference Material</w:t>
      </w:r>
    </w:p>
    <w:p>
      <w:r>
        <w:t xml:space="preserve"> EINECS 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 International Agency for Research on Cancer      SARA        Superfund Amendments and Reauthorization Act</w:t>
      </w:r>
    </w:p>
    <w:p>
      <w:r>
        <w:t xml:space="preserve"> IATA 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Level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NIOSH        National Institute for Occupational Safety and Health TWA        Time Weighted Average</w:t>
      </w:r>
    </w:p>
    <w:p>
      <w:r>
        <w:t xml:space="preserve"> NIST          National Institute of Standards and Technology     UEL         Upper Explosive Limit</w:t>
      </w:r>
    </w:p>
    <w:p>
      <w:r>
        <w:t xml:space="preserve">  n.o.s.         Not Otherwise Specified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The NIST SDS information is specific to the NIST product and is believed to be correct, based upon</w:t>
      </w:r>
    </w:p>
    <w:p>
      <w:r>
        <w:t xml:space="preserve">our current knowledge. The SDS may not necessarily be all inclusive and should be used only as a guide. NIST</w:t>
      </w:r>
    </w:p>
    <w:p>
      <w:r>
        <w:t xml:space="preserve">does not guarantee the accuracy or completeness of this information. The only official source for specific values</w:t>
      </w:r>
    </w:p>
    <w:p>
      <w:r>
        <w:t xml:space="preserve">and uncertainties is the certificate or report.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 Program:  telephone  (301)  975-2200;  e-mail  srmmsds@nist.gov;  or  via  the   Internet  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/>
      </w:r>
    </w:p>
    <w:p>
      <w:r>
        <w:t xml:space="preserve">SRM 3123a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