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Monazite Sand / Powdered Monazite Sand CRM 7-A SDS</w:t>
      </w:r>
    </w:p>
    <w:p>
      <w:r>
        <w:t xml:space="preserve">Publisher: NBL Program Office, U.S. Department of Energy</w:t>
      </w:r>
    </w:p>
    <w:p>
      <w:r>
        <w:t xml:space="preserve">Source: https://resds.com/document/monazite-sand-ore-materials-doe-nbl-en-2ad8beec7a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SAFETY DATA SHEET</w:t>
      </w:r>
    </w:p>
    <w:p>
      <w:r>
        <w:t xml:space="preserve">               MONAZITE SAND ORE MATERIALS</w:t>
      </w:r>
    </w:p>
    <w:p>
      <w:r>
        <w:t xml:space="preserve"/>
      </w:r>
    </w:p>
    <w:p>
      <w:r>
        <w:t xml:space="preserve">SECTION 1: CHEMICAL PRODUCTS &amp; COMPANY IDENTIFICATION</w:t>
      </w:r>
    </w:p>
    <w:p>
      <w:r>
        <w:t xml:space="preserve"/>
      </w:r>
    </w:p>
    <w:p>
      <w:r>
        <w:t xml:space="preserve">   NBL Program Office</w:t>
      </w:r>
    </w:p>
    <w:p>
      <w:r>
        <w:t xml:space="preserve">    U. S. Department of Energy,</w:t>
      </w:r>
    </w:p>
    <w:p>
      <w:r>
        <w:t xml:space="preserve">    1 Science.gov Way,</w:t>
      </w:r>
    </w:p>
    <w:p>
      <w:r>
        <w:t xml:space="preserve">    Oak Ridge, TN 37830</w:t>
      </w:r>
    </w:p>
    <w:p>
      <w:r>
        <w:t xml:space="preserve">    1-240-780-6842</w:t>
      </w:r>
    </w:p>
    <w:p>
      <w:r>
        <w:t xml:space="preserve"/>
      </w:r>
    </w:p>
    <w:p>
      <w:r>
        <w:t xml:space="preserve">    Emergency Phone Numbers: 1-240-780-6842</w:t>
      </w:r>
    </w:p>
    <w:p>
      <w:r>
        <w:t xml:space="preserve"/>
      </w:r>
    </w:p>
    <w:p>
      <w:r>
        <w:t xml:space="preserve">    Chemical Name: Monazite Sand/Powdered Monazite Sand</w:t>
      </w:r>
    </w:p>
    <w:p>
      <w:r>
        <w:t xml:space="preserve"/>
      </w:r>
    </w:p>
    <w:p>
      <w:r>
        <w:t xml:space="preserve">    Other Identifiers: CRM 7-A, 82Th1448</w:t>
      </w:r>
    </w:p>
    <w:p>
      <w:r>
        <w:t xml:space="preserve"/>
      </w:r>
    </w:p>
    <w:p>
      <w:r>
        <w:t xml:space="preserve">    Use and Restriction: This material is prepared for use as a standard or in inter-</w:t>
      </w:r>
    </w:p>
    <w:p>
      <w:r>
        <w:t xml:space="preserve">     laboratory comparison programs at analytic laboratories, which routinely handle</w:t>
      </w:r>
    </w:p>
    <w:p>
      <w:r>
        <w:t xml:space="preserve">     uranium. New Brunswick Laboratory (NBL) expects that recipients of this material are</w:t>
      </w:r>
    </w:p>
    <w:p>
      <w:r>
        <w:t xml:space="preserve">     in compliance with 29 CFR 1910.1200(h) which requires employers to provide</w:t>
      </w:r>
    </w:p>
    <w:p>
      <w:r>
        <w:t xml:space="preserve">    employees with effective information and training on hazardous chemicals in their</w:t>
      </w:r>
    </w:p>
    <w:p>
      <w:r>
        <w:t xml:space="preserve">    work area.</w:t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     Classifications/Hazards:</w:t>
      </w:r>
    </w:p>
    <w:p>
      <w:r>
        <w:t xml:space="preserve"/>
      </w:r>
    </w:p>
    <w:p>
      <w:r>
        <w:t xml:space="preserve">   OSHA HAZARDS:   Highly toxic by inhalation. Highly toxic by ingestion.</w:t>
      </w:r>
    </w:p>
    <w:p>
      <w:r>
        <w:t xml:space="preserve"/>
      </w:r>
    </w:p>
    <w:p>
      <w:r>
        <w:t xml:space="preserve">   TARGET ORGANS: Kidney, liver, lungs, brain.</w:t>
      </w:r>
    </w:p>
    <w:p>
      <w:r>
        <w:t xml:space="preserve"/>
      </w:r>
    </w:p>
    <w:p>
      <w:r>
        <w:t xml:space="preserve">   GHS Classification:</w:t>
      </w:r>
    </w:p>
    <w:p>
      <w:r>
        <w:t xml:space="preserve"/>
      </w:r>
    </w:p>
    <w:p>
      <w:r>
        <w:t xml:space="preserve">    Acute toxicity, Oral (Category 3)</w:t>
      </w:r>
    </w:p>
    <w:p>
      <w:r>
        <w:t xml:space="preserve">    Acute toxicity, Inhalation (Category 3)</w:t>
      </w:r>
    </w:p>
    <w:p>
      <w:r>
        <w:t xml:space="preserve">    Acute toxicity, Dermal (Category 3)</w:t>
      </w:r>
    </w:p>
    <w:p>
      <w:r>
        <w:t xml:space="preserve">     Target organ toxicity repeated (Category 2)</w:t>
      </w:r>
    </w:p>
    <w:p>
      <w:r>
        <w:t xml:space="preserve">     Carcinogenicity (Category 1B)</w:t>
      </w:r>
    </w:p>
    <w:p>
      <w:r>
        <w:t xml:space="preserve">                                 Page 1 of 17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Revision Date: June 24, 2020</w:t>
      </w:r>
    </w:p>
    <w:p>
      <w:r>
        <w:rPr>
          <w:b/>
        </w:rPr>
        <w:t xml:space="preserve">Page 2</w:t>
      </w:r>
    </w:p>
    <w:p>
      <w:r>
        <w:t xml:space="preserve">Specific target organ toxicity – repeated exposure (Category 2)</w:t>
      </w:r>
    </w:p>
    <w:p>
      <w:r>
        <w:t xml:space="preserve"/>
      </w:r>
    </w:p>
    <w:p>
      <w:r>
        <w:t xml:space="preserve"/>
      </w:r>
    </w:p>
    <w:p>
      <w:r>
        <w:t xml:space="preserve">GHS Label elements, including precautionary statements</w:t>
      </w:r>
    </w:p>
    <w:p>
      <w:r>
        <w:t xml:space="preserve"/>
      </w:r>
    </w:p>
    <w:p>
      <w:r>
        <w:t xml:space="preserve">Pictogram: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Word:   Danger</w:t>
      </w:r>
    </w:p>
    <w:p>
      <w:r>
        <w:t xml:space="preserve"/>
      </w:r>
    </w:p>
    <w:p>
      <w:r>
        <w:t xml:space="preserve">Hazard statements(s)</w:t>
      </w:r>
    </w:p>
    <w:p>
      <w:r>
        <w:t xml:space="preserve"/>
      </w:r>
    </w:p>
    <w:p>
      <w:r>
        <w:t xml:space="preserve">Fatal if swallowed or inhaled</w:t>
      </w:r>
    </w:p>
    <w:p>
      <w:r>
        <w:t xml:space="preserve">May cause cancer</w:t>
      </w:r>
    </w:p>
    <w:p>
      <w:r>
        <w:t xml:space="preserve">May cause damage to organs through prolonged or repeated exposure</w:t>
      </w:r>
    </w:p>
    <w:p>
      <w:r>
        <w:t xml:space="preserve">Causes skin irritation</w:t>
      </w:r>
    </w:p>
    <w:p>
      <w:r>
        <w:t xml:space="preserve"/>
      </w:r>
    </w:p>
    <w:p>
      <w:r>
        <w:t xml:space="preserve">Precautionary statements (s)</w:t>
      </w:r>
    </w:p>
    <w:p>
      <w:r>
        <w:t xml:space="preserve"/>
      </w:r>
    </w:p>
    <w:p>
      <w:r>
        <w:t xml:space="preserve">Obtain special instructions before use</w:t>
      </w:r>
    </w:p>
    <w:p>
      <w:r>
        <w:t xml:space="preserve">Do not handle until all safety precautions have been read and understood</w:t>
      </w:r>
    </w:p>
    <w:p>
      <w:r>
        <w:t xml:space="preserve">Do not breath dust/fume/gas/mist/vapors/spray</w:t>
      </w:r>
    </w:p>
    <w:p>
      <w:r>
        <w:t xml:space="preserve">Wash skin thoroughly after handling</w:t>
      </w:r>
    </w:p>
    <w:p>
      <w:r>
        <w:t xml:space="preserve">Do not eat, drink, smoke when using this product</w:t>
      </w:r>
    </w:p>
    <w:p>
      <w:r>
        <w:t xml:space="preserve"/>
      </w:r>
    </w:p>
    <w:p>
      <w:r>
        <w:t xml:space="preserve">Other hazards</w:t>
      </w:r>
    </w:p>
    <w:p>
      <w:r>
        <w:t xml:space="preserve">Radioactive</w:t>
      </w:r>
    </w:p>
    <w:p>
      <w:r>
        <w:t xml:space="preserve"/>
      </w:r>
    </w:p>
    <w:p>
      <w:r>
        <w:t xml:space="preserve">NFPA Rating (SCALE 0-4)</w:t>
      </w:r>
    </w:p>
    <w:p>
      <w:r>
        <w:t xml:space="preserve">Health Hazard:      3</w:t>
      </w:r>
    </w:p>
    <w:p>
      <w:r>
        <w:t xml:space="preserve">Fire:               2</w:t>
      </w:r>
    </w:p>
    <w:p>
      <w:r>
        <w:t xml:space="preserve">Reactivity:          1</w:t>
      </w:r>
    </w:p>
    <w:p>
      <w:r>
        <w:t xml:space="preserve"/>
      </w:r>
    </w:p>
    <w:p>
      <w:r>
        <w:t xml:space="preserve">CERLA Rating (SCALE 0-3)</w:t>
      </w:r>
    </w:p>
    <w:p>
      <w:r>
        <w:t xml:space="preserve">Health:            3</w:t>
      </w:r>
    </w:p>
    <w:p>
      <w:r>
        <w:t xml:space="preserve">Fire:              2</w:t>
      </w:r>
    </w:p>
    <w:p>
      <w:r>
        <w:t xml:space="preserve">Reactivity:         1</w:t>
      </w:r>
    </w:p>
    <w:p>
      <w:r>
        <w:t xml:space="preserve">Persistence:         3</w:t>
      </w:r>
    </w:p>
    <w:p>
      <w:r>
        <w:t xml:space="preserve"/>
      </w:r>
    </w:p>
    <w:p>
      <w:r>
        <w:t xml:space="preserve">                             Page 2 of 17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Revision Date: June 24, 2020</w:t>
      </w:r>
    </w:p>
    <w:p>
      <w:r>
        <w:rPr>
          <w:b/>
        </w:rPr>
        <w:t xml:space="preserve">Page 3</w:t>
      </w:r>
    </w:p>
    <w:p>
      <w:r>
        <w:t xml:space="preserve">EMERGENCY OVERVIEW:  Odorless, tasteless, and transparent to white hexagonal</w:t>
      </w:r>
    </w:p>
    <w:p>
      <w:r>
        <w:t xml:space="preserve">crystals or amorphous powder.</w:t>
      </w:r>
    </w:p>
    <w:p>
      <w:r>
        <w:t xml:space="preserve"/>
      </w:r>
    </w:p>
    <w:p>
      <w:r>
        <w:t xml:space="preserve">Cancer hazard (may cause lung cancer in humans if inhaled). Risk of cancer depends on</w:t>
      </w:r>
    </w:p>
    <w:p>
      <w:r>
        <w:t xml:space="preserve">duration and level of exposure. May damage the lungs. May be irritating to skin and eyes.</w:t>
      </w:r>
    </w:p>
    <w:p>
      <w:r>
        <w:t xml:space="preserve">May affect the heart. May cause blood disorders. May cause convulsions. May affect the</w:t>
      </w:r>
    </w:p>
    <w:p>
      <w:r>
        <w:t xml:space="preserve">central nervous system. May cause adverse reproductive effects. May cause eye damage.</w:t>
      </w:r>
    </w:p>
    <w:p>
      <w:r>
        <w:t xml:space="preserve">Do not breathe dust. Do not get in eyes, on skin, or on clothing. Keep container tightly</w:t>
      </w:r>
    </w:p>
    <w:p>
      <w:r>
        <w:t xml:space="preserve">closed. Wash thoroughly after handling. Use only with adequate ventilation. Handle with</w:t>
      </w:r>
    </w:p>
    <w:p>
      <w:r>
        <w:t xml:space="preserve">caution.</w:t>
      </w:r>
    </w:p>
    <w:p>
      <w:r>
        <w:t xml:space="preserve"/>
      </w:r>
    </w:p>
    <w:p>
      <w:r>
        <w:t xml:space="preserve">POTENTIAL HEALTH EFFECTS:</w:t>
      </w:r>
    </w:p>
    <w:p>
      <w:r>
        <w:t xml:space="preserve"/>
      </w:r>
    </w:p>
    <w:p>
      <w:r>
        <w:t xml:space="preserve">INHALATION:</w:t>
      </w:r>
    </w:p>
    <w:p>
      <w:r>
        <w:t xml:space="preserve">Short Term Exposure:  May cause coughing.  No information available on significant</w:t>
      </w:r>
    </w:p>
    <w:p>
      <w:r>
        <w:t xml:space="preserve">adverse effects.</w:t>
      </w:r>
    </w:p>
    <w:p>
      <w:r>
        <w:t xml:space="preserve"/>
      </w:r>
    </w:p>
    <w:p>
      <w:r>
        <w:t xml:space="preserve">Long Term Effects:  May cause coughing, weight  loss, bloody sputum, difficulty in</w:t>
      </w:r>
    </w:p>
    <w:p>
      <w:r>
        <w:t xml:space="preserve">breathing, weakness, bluish skin color, lung damage and heart disorders. May also cause</w:t>
      </w:r>
    </w:p>
    <w:p>
      <w:r>
        <w:t xml:space="preserve">anemia, cataracts and cancer.</w:t>
      </w:r>
    </w:p>
    <w:p>
      <w:r>
        <w:t xml:space="preserve"/>
      </w:r>
    </w:p>
    <w:p>
      <w:r>
        <w:t xml:space="preserve">SKIN CONTACT:</w:t>
      </w:r>
    </w:p>
    <w:p>
      <w:r>
        <w:t xml:space="preserve">Short Term Exposure: May cause irritation.</w:t>
      </w:r>
    </w:p>
    <w:p>
      <w:r>
        <w:t xml:space="preserve"/>
      </w:r>
    </w:p>
    <w:p>
      <w:r>
        <w:t xml:space="preserve">Long Term Effects: No information is available.</w:t>
      </w:r>
    </w:p>
    <w:p>
      <w:r>
        <w:t xml:space="preserve"/>
      </w:r>
    </w:p>
    <w:p>
      <w:r>
        <w:t xml:space="preserve">EYE CONTACT:</w:t>
      </w:r>
    </w:p>
    <w:p>
      <w:r>
        <w:t xml:space="preserve">Short Term Exposure: May cause irritation, redness and swelling of the eyes and eye</w:t>
      </w:r>
    </w:p>
    <w:p>
      <w:r>
        <w:t xml:space="preserve">damage.</w:t>
      </w:r>
    </w:p>
    <w:p>
      <w:r>
        <w:t xml:space="preserve"/>
      </w:r>
    </w:p>
    <w:p>
      <w:r>
        <w:t xml:space="preserve">Long Term Effects: Same as short-term exposure with increased risk of eye damage due to</w:t>
      </w:r>
    </w:p>
    <w:p>
      <w:r>
        <w:t xml:space="preserve">scratching of corneas and radiation induced cataracts.</w:t>
      </w:r>
    </w:p>
    <w:p>
      <w:r>
        <w:t xml:space="preserve"/>
      </w:r>
    </w:p>
    <w:p>
      <w:r>
        <w:t xml:space="preserve">INGESTION:</w:t>
      </w:r>
    </w:p>
    <w:p>
      <w:r>
        <w:t xml:space="preserve">Short Term Exposure: No information available on significant adverse effects.</w:t>
      </w:r>
    </w:p>
    <w:p>
      <w:r>
        <w:t xml:space="preserve"/>
      </w:r>
    </w:p>
    <w:p>
      <w:r>
        <w:t xml:space="preserve">Long Term Effects: No information is available.</w:t>
      </w:r>
    </w:p>
    <w:p>
      <w:r>
        <w:t xml:space="preserve"/>
      </w:r>
    </w:p>
    <w:p>
      <w:r>
        <w:t xml:space="preserve">CARCINOGEN STATUS:</w:t>
      </w:r>
    </w:p>
    <w:p>
      <w:r>
        <w:t xml:space="preserve"/>
      </w:r>
    </w:p>
    <w:p>
      <w:r>
        <w:t xml:space="preserve">OSHA:    N</w:t>
      </w:r>
    </w:p>
    <w:p>
      <w:r>
        <w:t xml:space="preserve">                             Page 3 of 17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Revision Date: June 24, 2020</w:t>
      </w:r>
    </w:p>
    <w:p>
      <w:r>
        <w:rPr>
          <w:b/>
        </w:rPr>
        <w:t xml:space="preserve">Page 4</w:t>
      </w:r>
    </w:p>
    <w:p>
      <w:r>
        <w:t xml:space="preserve">    NTP:     Y</w:t>
      </w:r>
    </w:p>
    <w:p>
      <w:r>
        <w:t xml:space="preserve">    IARC:     Y</w:t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    Chemical Family: Cerium phosphate mineral sand and powdered cerium phosphate</w:t>
      </w:r>
    </w:p>
    <w:p>
      <w:r>
        <w:t xml:space="preserve">     mineral sand. Ce(Ce, La, Pr, Nd, Th, Y)PO4</w:t>
      </w:r>
    </w:p>
    <w:p>
      <w:r>
        <w:t xml:space="preserve"/>
      </w:r>
    </w:p>
    <w:p>
      <w:r>
        <w:t xml:space="preserve">   CAS #: 1306-41-8</w:t>
      </w:r>
    </w:p>
    <w:p>
      <w:r>
        <w:t xml:space="preserve"/>
      </w:r>
    </w:p>
    <w:p>
      <w:r>
        <w:t xml:space="preserve"/>
      </w:r>
    </w:p>
    <w:p>
      <w:r>
        <w:t xml:space="preserve">     Material           Component            CAS Number         Percent</w:t>
      </w:r>
    </w:p>
    <w:p>
      <w:r>
        <w:t xml:space="preserve"/>
      </w:r>
    </w:p>
    <w:p>
      <w:r>
        <w:t xml:space="preserve">     Monazite    Ce(Ce, La, Pr, Nd, Th, Y)PO4     1306-41-8       100</w:t>
      </w:r>
    </w:p>
    <w:p>
      <w:r>
        <w:t xml:space="preserve">     Major Constituents:</w:t>
      </w:r>
    </w:p>
    <w:p>
      <w:r>
        <w:t xml:space="preserve">                Cerium Phosphate (CePO4)       13454-71-2       45-48%</w:t>
      </w:r>
    </w:p>
    <w:p>
      <w:r>
        <w:t xml:space="preserve">               Lanthanum Phosphate (LaPO4)    14913-14-5       20-28%</w:t>
      </w:r>
    </w:p>
    <w:p>
      <w:r>
        <w:t xml:space="preserve">               Praseodymium Phosphate (PrPO4) 14298-31-8       4-6%</w:t>
      </w:r>
    </w:p>
    <w:p>
      <w:r>
        <w:t xml:space="preserve">              Neodymium Phosphate (NdPO4)   14298-32-9       13-21%</w:t>
      </w:r>
    </w:p>
    <w:p>
      <w:r>
        <w:t xml:space="preserve">               Thorium Phosphate (Th3(PO4)4)  14485-31-5       0-20%</w:t>
      </w:r>
    </w:p>
    <w:p>
      <w:r>
        <w:t xml:space="preserve">                 Yttrium Phosphate (YPO4)        13990-54-0       0-10%</w:t>
      </w:r>
    </w:p>
    <w:p>
      <w:r>
        <w:t xml:space="preserve">               Uranium Phosphate (UPO4)       18433-48-2       0-2%</w:t>
      </w:r>
    </w:p>
    <w:p>
      <w:r>
        <w:t xml:space="preserve">     Possible Contaminants:</w:t>
      </w:r>
    </w:p>
    <w:p>
      <w:r>
        <w:t xml:space="preserve">                 Quartz (SiO2)                  14808-60-7      &lt;1%</w:t>
      </w:r>
    </w:p>
    <w:p>
      <w:r>
        <w:t xml:space="preserve"/>
      </w:r>
    </w:p>
    <w:p>
      <w:r>
        <w:t xml:space="preserve"/>
      </w:r>
    </w:p>
    <w:p>
      <w:r>
        <w:t xml:space="preserve">SECTION 4: FIRST AID MEASURES</w:t>
      </w:r>
    </w:p>
    <w:p>
      <w:r>
        <w:t xml:space="preserve"/>
      </w:r>
    </w:p>
    <w:p>
      <w:r>
        <w:t xml:space="preserve">   INHALATION: Remove from exposure area to fresh air immediately.  If breathing has</w:t>
      </w:r>
    </w:p>
    <w:p>
      <w:r>
        <w:t xml:space="preserve">     stopped,  perform  artificial  respiration.   Keep  person warm  and  at  rest.    Treat</w:t>
      </w:r>
    </w:p>
    <w:p>
      <w:r>
        <w:t xml:space="preserve">     symptomatically and supportively.  Get medical attention immediately. Any evidence of</w:t>
      </w:r>
    </w:p>
    <w:p>
      <w:r>
        <w:t xml:space="preserve">     contamination indicates  that treatment must be  instituted.   (Inhalation of radioactive</w:t>
      </w:r>
    </w:p>
    <w:p>
      <w:r>
        <w:t xml:space="preserve">     particles may indicate that other parts of the body were also contaminated, such as the</w:t>
      </w:r>
    </w:p>
    <w:p>
      <w:r>
        <w:t xml:space="preserve">     digestive tract, skin, and eyes.)  If time permits, wipe the face with wet filter paper, force</w:t>
      </w:r>
    </w:p>
    <w:p>
      <w:r>
        <w:t xml:space="preserve">    coughing and blowing of the nose. Get medical attention immediately. The victim may be</w:t>
      </w:r>
    </w:p>
    <w:p>
      <w:r>
        <w:t xml:space="preserve">     contaminated with radioactive particles.  Thorough decontamination should be started</w:t>
      </w:r>
    </w:p>
    <w:p>
      <w:r>
        <w:t xml:space="preserve">     before the victim is moved to the medical area. Any personnel involved in rendering first</w:t>
      </w:r>
    </w:p>
    <w:p>
      <w:r>
        <w:t xml:space="preserve">     aid must be monitored for radioactivity and thoroughly decontaminated if necessary.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Page 4 of 17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Revision Date: June 24, 2020</w:t>
      </w:r>
    </w:p>
    <w:p>
      <w:r>
        <w:rPr>
          <w:b/>
        </w:rPr>
        <w:t xml:space="preserve">Page 5</w:t>
      </w:r>
    </w:p>
    <w:p>
      <w:r>
        <w:t xml:space="preserve">    SKIN CONTACT: Remove victim to a suitable area for decontamination as quickly as</w:t>
      </w:r>
    </w:p>
    <w:p>
      <w:r>
        <w:t xml:space="preserve">     possible. Remove clothing and shoes immediately. Thoroughly wash the victim with soap</w:t>
      </w:r>
    </w:p>
    <w:p>
      <w:r>
        <w:t xml:space="preserve">    and water, paying particular attention to the head, fingernails and palms of the hands. Upon</w:t>
      </w:r>
    </w:p>
    <w:p>
      <w:r>
        <w:t xml:space="preserve">     completion of washing, monitor the victim for radioactivity.  It is imperative that the skin</w:t>
      </w:r>
    </w:p>
    <w:p>
      <w:r>
        <w:t xml:space="preserve">     should be decontaminated as quickly as possible. Minute skin injuries greatly increase the</w:t>
      </w:r>
    </w:p>
    <w:p>
      <w:r>
        <w:t xml:space="preserve">     danger of isotope penetration into the victim; shaving should not be attempted.  If water and</w:t>
      </w:r>
    </w:p>
    <w:p>
      <w:r>
        <w:t xml:space="preserve">    soap  have  been  inadequate  in removing  the  radioactive  material,  decontamination</w:t>
      </w:r>
    </w:p>
    <w:p>
      <w:r>
        <w:t xml:space="preserve">    compounds  consisting  of  surfactants  and  absorbent  substances may  be  effective.</w:t>
      </w:r>
    </w:p>
    <w:p>
      <w:r>
        <w:t xml:space="preserve">    Complexing reagents may also be of use. The use of organic solvents is to be avoided, as</w:t>
      </w:r>
    </w:p>
    <w:p>
      <w:r>
        <w:t xml:space="preserve">     they may increase the  solubility and absorption of the radioactive substance.   Skin</w:t>
      </w:r>
    </w:p>
    <w:p>
      <w:r>
        <w:t xml:space="preserve">     contamination with radiation may be an indication that other parts of the body have been</w:t>
      </w:r>
    </w:p>
    <w:p>
      <w:r>
        <w:t xml:space="preserve">     exposed.   Contaminated  clothing  must  be  stored  in  a  metal  container  for  later</w:t>
      </w:r>
    </w:p>
    <w:p>
      <w:r>
        <w:t xml:space="preserve">     decontamination or disposal. The water used to wash the victim must be stored in metal</w:t>
      </w:r>
    </w:p>
    <w:p>
      <w:r>
        <w:t xml:space="preserve">     containers for later disposal. Any personnel involved in rendering first aid to the victim</w:t>
      </w:r>
    </w:p>
    <w:p>
      <w:r>
        <w:t xml:space="preserve">    must be monitored for radioactivity and decontaminated if necessary.</w:t>
      </w:r>
    </w:p>
    <w:p>
      <w:r>
        <w:t xml:space="preserve"/>
      </w:r>
    </w:p>
    <w:p>
      <w:r>
        <w:t xml:space="preserve">   EYE CONTACT: Wash eyes immediately with large amounts of water or normal saline,</w:t>
      </w:r>
    </w:p>
    <w:p>
      <w:r>
        <w:t xml:space="preserve">     occasionally  lifting  upper and  lower  lids,  until no  evidence  of  chemical  remains</w:t>
      </w:r>
    </w:p>
    <w:p>
      <w:r>
        <w:t xml:space="preserve">     (approximately 15-20 minutes). Get medical attention immediately. Monitor the victim for</w:t>
      </w:r>
    </w:p>
    <w:p>
      <w:r>
        <w:t xml:space="preserve">     radioactivity.   If activity is present, rewash the eyes, and remonitor until  little or no</w:t>
      </w:r>
    </w:p>
    <w:p>
      <w:r>
        <w:t xml:space="preserve">     radioactivity is present. Get medical attention immediately. Any water used to wash the</w:t>
      </w:r>
    </w:p>
    <w:p>
      <w:r>
        <w:t xml:space="preserve">     victim’s eyes must be stored in a metal container for later disposal. Any other articles that</w:t>
      </w:r>
    </w:p>
    <w:p>
      <w:r>
        <w:t xml:space="preserve">     are used to decontaminate the victim must also be stored in metal containers for later</w:t>
      </w:r>
    </w:p>
    <w:p>
      <w:r>
        <w:t xml:space="preserve">     decontamination or disposal. Any personnel involved in rendering first aid to the victim</w:t>
      </w:r>
    </w:p>
    <w:p>
      <w:r>
        <w:t xml:space="preserve">    must be monitored for radioactivity and decontaminated if necessary.</w:t>
      </w:r>
    </w:p>
    <w:p>
      <w:r>
        <w:t xml:space="preserve"/>
      </w:r>
    </w:p>
    <w:p>
      <w:r>
        <w:t xml:space="preserve">    INGESTION: In the case of ingestion of radioactive substances, the mouth should be rinsed</w:t>
      </w:r>
    </w:p>
    <w:p>
      <w:r>
        <w:t xml:space="preserve">     out immediately after the accident. Care should be taken not to swallow the water used for</w:t>
      </w:r>
    </w:p>
    <w:p>
      <w:r>
        <w:t xml:space="preserve">      this purpose. Vomiting should be induced either mechanically, or with syrup of ipecac. Do</w:t>
      </w:r>
    </w:p>
    <w:p>
      <w:r>
        <w:t xml:space="preserve">     not induce vomiting in an unconscious person.  Lavage may be useful.  Care should be</w:t>
      </w:r>
    </w:p>
    <w:p>
      <w:r>
        <w:t xml:space="preserve">     taken to avoid aspiration. The vomitus and lavage fluids should be saved for examination</w:t>
      </w:r>
    </w:p>
    <w:p>
      <w:r>
        <w:t xml:space="preserve">    and monitoring.  Further action depends on the nature of the radioactive substance. Get</w:t>
      </w:r>
    </w:p>
    <w:p>
      <w:r>
        <w:t xml:space="preserve">     medical attention immediately. The gastric fluids and fluids used for lavage must be stored</w:t>
      </w:r>
    </w:p>
    <w:p>
      <w:r>
        <w:t xml:space="preserve">     in metal containers for later disposal. The victim must be monitored for radioactivity and</w:t>
      </w:r>
    </w:p>
    <w:p>
      <w:r>
        <w:t xml:space="preserve">     decontaminated, if necessary, before being transported to a medical facility. Any personnel</w:t>
      </w:r>
    </w:p>
    <w:p>
      <w:r>
        <w:t xml:space="preserve">     involved in rendering  first aid to the victim must be monitored for radioactivity and</w:t>
      </w:r>
    </w:p>
    <w:p>
      <w:r>
        <w:t xml:space="preserve">     decontaminated if necessary.</w:t>
      </w:r>
    </w:p>
    <w:p>
      <w:r>
        <w:t xml:space="preserve"/>
      </w:r>
    </w:p>
    <w:p>
      <w:r>
        <w:t xml:space="preserve">   NOTE TO PHYSICIAN: Treat symptomatically and supportively.</w:t>
      </w:r>
    </w:p>
    <w:p>
      <w:r>
        <w:t xml:space="preserve"/>
      </w:r>
    </w:p>
    <w:p>
      <w:r>
        <w:t xml:space="preserve"/>
      </w:r>
    </w:p>
    <w:p>
      <w:r>
        <w:t xml:space="preserve">SECTION 5: FIRE FIGHTING MEASURES</w:t>
      </w:r>
    </w:p>
    <w:p>
      <w:r>
        <w:t xml:space="preserve">                                 Page 5 of 17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Revision Date: June 24, 2020</w:t>
      </w:r>
    </w:p>
    <w:p>
      <w:r>
        <w:rPr>
          <w:b/>
        </w:rPr>
        <w:t xml:space="preserve">Page 6</w:t>
      </w:r>
    </w:p>
    <w:p>
      <w:r>
        <w:t xml:space="preserve">    FIRE AND EXPLOSION HAZARD:  Negligible fire hazard when exposed to heat or</w:t>
      </w:r>
    </w:p>
    <w:p>
      <w:r>
        <w:t xml:space="preserve">     flame.</w:t>
      </w:r>
    </w:p>
    <w:p>
      <w:r>
        <w:t xml:space="preserve"/>
      </w:r>
    </w:p>
    <w:p>
      <w:r>
        <w:t xml:space="preserve">   EXTINGUISHING MEDIA: Dry chemical, carbon dioxide, water spray or regular foam</w:t>
      </w:r>
    </w:p>
    <w:p>
      <w:r>
        <w:t xml:space="preserve">     (See the most  recent Emergency Response Guidebook (ERG), developed  jointly by</w:t>
      </w:r>
    </w:p>
    <w:p>
      <w:r>
        <w:t xml:space="preserve">     Transport Canada (TC), the U. S. Department of Transportation (DOT) and the Secretariat</w:t>
      </w:r>
    </w:p>
    <w:p>
      <w:r>
        <w:t xml:space="preserve">     of Transportation and Communications of Mexico (SCT).)</w:t>
      </w:r>
    </w:p>
    <w:p>
      <w:r>
        <w:t xml:space="preserve"/>
      </w:r>
    </w:p>
    <w:p>
      <w:r>
        <w:t xml:space="preserve">    For Larger  Fires, use water spray or fog (flooding amounts) (Emergency Response</w:t>
      </w:r>
    </w:p>
    <w:p>
      <w:r>
        <w:t xml:space="preserve">     Guidebook).</w:t>
      </w:r>
    </w:p>
    <w:p>
      <w:r>
        <w:t xml:space="preserve"/>
      </w:r>
    </w:p>
    <w:p>
      <w:r>
        <w:t xml:space="preserve">    FIREFIGHTING: Do not move damaged containers; move undamaged containers out of</w:t>
      </w:r>
    </w:p>
    <w:p>
      <w:r>
        <w:t xml:space="preserve">      fire zone. (Emergency Response Guidebook).</w:t>
      </w:r>
    </w:p>
    <w:p>
      <w:r>
        <w:t xml:space="preserve"/>
      </w:r>
    </w:p>
    <w:p>
      <w:r>
        <w:t xml:space="preserve">     Contact the local, State, or Department of Energy radiological response team. Use suitable</w:t>
      </w:r>
    </w:p>
    <w:p>
      <w:r>
        <w:t xml:space="preserve">     agent for surrounding fire. Cool containers with flooding amounts of water, apply from as</w:t>
      </w:r>
    </w:p>
    <w:p>
      <w:r>
        <w:t xml:space="preserve">      far a distance as  possible.  Avoid breathing dusts or vapors, keep upwind.  Keep</w:t>
      </w:r>
    </w:p>
    <w:p>
      <w:r>
        <w:t xml:space="preserve">     unnecessary people out of area until declared safe by radiological response team.</w:t>
      </w:r>
    </w:p>
    <w:p>
      <w:r>
        <w:t xml:space="preserve"/>
      </w:r>
    </w:p>
    <w:p>
      <w:r>
        <w:t xml:space="preserve">   HAZARDOUS COMBUSTION PRODUCTS: Thermal decomposition may release toxic</w:t>
      </w:r>
    </w:p>
    <w:p>
      <w:r>
        <w:t xml:space="preserve">     and/or hazardous gases.</w:t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   OCCUPATIONAL SPILL: Do not touch damaged containers or spilled material. For large</w:t>
      </w:r>
    </w:p>
    <w:p>
      <w:r>
        <w:t xml:space="preserve">      spills, dike far ahead of spill for later disposal. For dry spills, cover with plastic sheet of</w:t>
      </w:r>
    </w:p>
    <w:p>
      <w:r>
        <w:t xml:space="preserve">     tarp to minimize spreading.  Keep unnecessary people at least 150 feet upwind of spill.</w:t>
      </w:r>
    </w:p>
    <w:p>
      <w:r>
        <w:t xml:space="preserve">     Isolate hazard area and deny entry. Limit entry to shortest time possible. Clean up should</w:t>
      </w:r>
    </w:p>
    <w:p>
      <w:r>
        <w:t xml:space="preserve">    be performed only by qualified radiation worker(s).</w:t>
      </w:r>
    </w:p>
    <w:p>
      <w:r>
        <w:t xml:space="preserve"/>
      </w:r>
    </w:p>
    <w:p>
      <w:r>
        <w:t xml:space="preserve">   WATER SPILL:  Contaminating any known source of drinking water with substances</w:t>
      </w:r>
    </w:p>
    <w:p>
      <w:r>
        <w:t xml:space="preserve">    known to cause cancer and/or reproductive toxicity is prohibited by the California Safe</w:t>
      </w:r>
    </w:p>
    <w:p>
      <w:r>
        <w:t xml:space="preserve">     Drinking Water and Toxic Enforcement Act of 1986 (Proposition 65).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    Observe all Federal, State, and local regulations when storing this substance.</w:t>
      </w:r>
    </w:p>
    <w:p>
      <w:r>
        <w:t xml:space="preserve"/>
      </w:r>
    </w:p>
    <w:p>
      <w:r>
        <w:t xml:space="preserve">     Store in accordance with 10 CFR 20.</w:t>
      </w:r>
    </w:p>
    <w:p>
      <w:r>
        <w:t xml:space="preserve"/>
      </w:r>
    </w:p>
    <w:p>
      <w:r>
        <w:t xml:space="preserve">                                 Page 6 of 17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Revision Date: June 24, 2020</w:t>
      </w:r>
    </w:p>
    <w:p>
      <w:r>
        <w:rPr>
          <w:b/>
        </w:rPr>
        <w:t xml:space="preserve">Page 7</w:t>
      </w:r>
    </w:p>
    <w:p>
      <w:r>
        <w:t xml:space="preserve">     Store in a designated radioactive materials area.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   EXPOSURE LIMITS:</w:t>
      </w:r>
    </w:p>
    <w:p>
      <w:r>
        <w:t xml:space="preserve"/>
      </w:r>
    </w:p>
    <w:p>
      <w:r>
        <w:t xml:space="preserve">   NUISANCE DUST</w:t>
      </w:r>
    </w:p>
    <w:p>
      <w:r>
        <w:t xml:space="preserve">     5.0   mg/m3 OSHA TWA (total respirable dust as a nuisance dust)</w:t>
      </w:r>
    </w:p>
    <w:p>
      <w:r>
        <w:t xml:space="preserve"/>
      </w:r>
    </w:p>
    <w:p>
      <w:r>
        <w:t xml:space="preserve">   QUARTZ/CRYSTALLINE SILICA</w:t>
      </w:r>
    </w:p>
    <w:p>
      <w:r>
        <w:t xml:space="preserve">     10mg/m3 / %SiO2 + 2      mg/m3 OSHA TWA (respirable dust)</w:t>
      </w:r>
    </w:p>
    <w:p>
      <w:r>
        <w:t xml:space="preserve">      0.02                   mg/m3 ACGIH TWA (respirable dust)</w:t>
      </w:r>
    </w:p>
    <w:p>
      <w:r>
        <w:t xml:space="preserve">      0.05                   mg/m3 NIOSH recommended TWA (respirable dust)</w:t>
      </w:r>
    </w:p>
    <w:p>
      <w:r>
        <w:t xml:space="preserve"/>
      </w:r>
    </w:p>
    <w:p>
      <w:r>
        <w:t xml:space="preserve">   YTTRIUM</w:t>
      </w:r>
    </w:p>
    <w:p>
      <w:r>
        <w:t xml:space="preserve">     1 mg/m3    OSHA/PEL</w:t>
      </w:r>
    </w:p>
    <w:p>
      <w:r>
        <w:t xml:space="preserve">     1 mg/m3    ACGIH/TLV</w:t>
      </w:r>
    </w:p>
    <w:p>
      <w:r>
        <w:t xml:space="preserve"/>
      </w:r>
    </w:p>
    <w:p>
      <w:r>
        <w:t xml:space="preserve">   URANIUM</w:t>
      </w:r>
    </w:p>
    <w:p>
      <w:r>
        <w:t xml:space="preserve">                                           ACGIH</w:t>
      </w:r>
    </w:p>
    <w:p>
      <w:r>
        <w:t xml:space="preserve">     Uranium in urine = 200 ug/L at end of shift          BIOLOGICAL</w:t>
      </w:r>
    </w:p>
    <w:p>
      <w:r>
        <w:t xml:space="preserve">                                       EXPOSURE INDEX</w:t>
      </w:r>
    </w:p>
    <w:p>
      <w:r>
        <w:t xml:space="preserve">      0.2 mg/m3, as U                            TLV ACGIH</w:t>
      </w:r>
    </w:p>
    <w:p>
      <w:r>
        <w:t xml:space="preserve">      0.6 mg/m3, as U                            STEL ACGIH</w:t>
      </w:r>
    </w:p>
    <w:p>
      <w:r>
        <w:t xml:space="preserve">      0.05 mg/m3, as U (sol), 0.25 mg/m3, as U (insol)     PEL OSHA</w:t>
      </w:r>
    </w:p>
    <w:p>
      <w:r>
        <w:t xml:space="preserve">    10 mg/m3, as U                               IDLH NIOSH</w:t>
      </w:r>
    </w:p>
    <w:p>
      <w:r>
        <w:t xml:space="preserve"/>
      </w:r>
    </w:p>
    <w:p>
      <w:r>
        <w:t xml:space="preserve">     Subject to California Proposition 65 cancer and/or reproductive toxicity warning and release</w:t>
      </w:r>
    </w:p>
    <w:p>
      <w:r>
        <w:t xml:space="preserve">     requirements - (October 1, 1988)</w:t>
      </w:r>
    </w:p>
    <w:p>
      <w:r>
        <w:t xml:space="preserve"/>
      </w:r>
    </w:p>
    <w:p>
      <w:r>
        <w:t xml:space="preserve">   EXPOSURE LIMITS:</w:t>
      </w:r>
    </w:p>
    <w:p>
      <w:r>
        <w:t xml:space="preserve"/>
      </w:r>
    </w:p>
    <w:p>
      <w:r>
        <w:t xml:space="preserve">   THORIUM PHOSPHATE:</w:t>
      </w:r>
    </w:p>
    <w:p>
      <w:r>
        <w:t xml:space="preserve">    At the time of revision, there are no occupational exposure limits established by OSHA,</w:t>
      </w:r>
    </w:p>
    <w:p>
      <w:r>
        <w:t xml:space="preserve">    ACGIH, or NIOSH for thorium phosphate.</w:t>
      </w:r>
    </w:p>
    <w:p>
      <w:r>
        <w:t xml:space="preserve"/>
      </w:r>
    </w:p>
    <w:p>
      <w:r>
        <w:t xml:space="preserve">     Subject to SARA Section 313 Annual Toxic Chemical Release Reporting Subject to</w:t>
      </w:r>
    </w:p>
    <w:p>
      <w:r>
        <w:t xml:space="preserve">     California  Proposition 65  cancer  and/or  reproductive  toxicity warning and  release</w:t>
      </w:r>
    </w:p>
    <w:p>
      <w:r>
        <w:t xml:space="preserve">     requirements - (February 27, 1987)</w:t>
      </w:r>
    </w:p>
    <w:p>
      <w:r>
        <w:t xml:space="preserve"/>
      </w:r>
    </w:p>
    <w:p>
      <w:r>
        <w:t xml:space="preserve">                                 Page 7 of 17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Revision Date: June 24, 2020</w:t>
      </w:r>
    </w:p>
    <w:p>
      <w:r>
        <w:rPr>
          <w:b/>
        </w:rPr>
        <w:t xml:space="preserve">Page 8</w:t>
      </w:r>
    </w:p>
    <w:p>
      <w:r>
        <w:t xml:space="preserve">VENTILATION: At a minimum, provide local exhaust or process enclosure ventilation.</w:t>
      </w:r>
    </w:p>
    <w:p>
      <w:r>
        <w:t xml:space="preserve">Depending upon the specific workplace activity, a more stringent ventilation system may be</w:t>
      </w:r>
    </w:p>
    <w:p>
      <w:r>
        <w:t xml:space="preserve">necessary to comply with OSHA exposure limits and those set forth in 10 CFR 20.103.</w:t>
      </w:r>
    </w:p>
    <w:p>
      <w:r>
        <w:t xml:space="preserve"/>
      </w:r>
    </w:p>
    <w:p>
      <w:r>
        <w:t xml:space="preserve">One method of controlling external radiation exposure is to provide adequate shielding.</w:t>
      </w:r>
    </w:p>
    <w:p>
      <w:r>
        <w:t xml:space="preserve"/>
      </w:r>
    </w:p>
    <w:p>
      <w:r>
        <w:t xml:space="preserve">ALPHA PARTICLES:  The typical alpha particles emitted by thorium and uranium are</w:t>
      </w:r>
    </w:p>
    <w:p>
      <w:r>
        <w:t xml:space="preserve">easily shielded by a fraction of a millimeter of any ordinary material or a few inches of air.</w:t>
      </w:r>
    </w:p>
    <w:p>
      <w:r>
        <w:t xml:space="preserve">Thick paper, plastic, or cardboard will suffice.</w:t>
      </w:r>
    </w:p>
    <w:p>
      <w:r>
        <w:t xml:space="preserve"/>
      </w:r>
    </w:p>
    <w:p>
      <w:r>
        <w:t xml:space="preserve">BETA PARTICLES: Beta particles are more penetrating than alpha, and require additional</w:t>
      </w:r>
    </w:p>
    <w:p>
      <w:r>
        <w:t xml:space="preserve">shielding.  These certified reference materials do not emit significant amounts of beta</w:t>
      </w:r>
    </w:p>
    <w:p>
      <w:r>
        <w:t xml:space="preserve">radiation.</w:t>
      </w:r>
    </w:p>
    <w:p>
      <w:r>
        <w:t xml:space="preserve"/>
      </w:r>
    </w:p>
    <w:p>
      <w:r>
        <w:t xml:space="preserve">GAMMA RAYS: Gamma rays are highly penetrating and are most easily shielded by</w:t>
      </w:r>
    </w:p>
    <w:p>
      <w:r>
        <w:t xml:space="preserve">heavier elements (high z number). These certified reference materials, in the quantities used</w:t>
      </w:r>
    </w:p>
    <w:p>
      <w:r>
        <w:t xml:space="preserve">for laboratory work, do not emit significant amounts of gamma radiation.   If large (kg)</w:t>
      </w:r>
    </w:p>
    <w:p>
      <w:r>
        <w:t xml:space="preserve">quantities of this material are to be stored or used, consult a radiation protection specialist or</w:t>
      </w:r>
    </w:p>
    <w:p>
      <w:r>
        <w:t xml:space="preserve">health physicist to determine if shielding is required.</w:t>
      </w:r>
    </w:p>
    <w:p>
      <w:r>
        <w:t xml:space="preserve"/>
      </w:r>
    </w:p>
    <w:p>
      <w:r>
        <w:t xml:space="preserve">EYE PROTECTION: Employee must wear eye protection to prevent eye contact with this</w:t>
      </w:r>
    </w:p>
    <w:p>
      <w:r>
        <w:t xml:space="preserve">substance. Contact lenses should not be worn.</w:t>
      </w:r>
    </w:p>
    <w:p>
      <w:r>
        <w:t xml:space="preserve"/>
      </w:r>
    </w:p>
    <w:p>
      <w:r>
        <w:t xml:space="preserve">Emergency eyewash:  If there is any possibility that an employee's eyes may be exposed to</w:t>
      </w:r>
    </w:p>
    <w:p>
      <w:r>
        <w:t xml:space="preserve">this substance, the employer must provide an eye wash station within the immediate area for</w:t>
      </w:r>
    </w:p>
    <w:p>
      <w:r>
        <w:t xml:space="preserve">emergency use.</w:t>
      </w:r>
    </w:p>
    <w:p>
      <w:r>
        <w:t xml:space="preserve"/>
      </w:r>
    </w:p>
    <w:p>
      <w:r>
        <w:t xml:space="preserve">CLOTHING: Employee must wear impervious clothing to prevent repeated or prolonged</w:t>
      </w:r>
    </w:p>
    <w:p>
      <w:r>
        <w:t xml:space="preserve">skin contact with this substance.</w:t>
      </w:r>
    </w:p>
    <w:p>
      <w:r>
        <w:t xml:space="preserve"/>
      </w:r>
    </w:p>
    <w:p>
      <w:r>
        <w:t xml:space="preserve">GLOVES: Employee must wear appropriate protective gloves to prevent contact with this</w:t>
      </w:r>
    </w:p>
    <w:p>
      <w:r>
        <w:t xml:space="preserve">substance. Used gloves that may have contacted this substance should be disposed of as</w:t>
      </w:r>
    </w:p>
    <w:p>
      <w:r>
        <w:t xml:space="preserve">radioactive waste.</w:t>
      </w:r>
    </w:p>
    <w:p>
      <w:r>
        <w:t xml:space="preserve"/>
      </w:r>
    </w:p>
    <w:p>
      <w:r>
        <w:t xml:space="preserve">RESPIRATOR:   The  following  respirators  and maximum  use  concentrations  are</w:t>
      </w:r>
    </w:p>
    <w:p>
      <w:r>
        <w:t xml:space="preserve">recommendations by the U.S. Department of Health Services, NIOSH Pocket Guide to</w:t>
      </w:r>
    </w:p>
    <w:p>
      <w:r>
        <w:t xml:space="preserve">Chemical Hazards; or by the U.S. Department of Labor, 29 CFR 1910 Subpart Z.</w:t>
      </w:r>
    </w:p>
    <w:p>
      <w:r>
        <w:t xml:space="preserve"/>
      </w:r>
    </w:p>
    <w:p>
      <w:r>
        <w:t xml:space="preserve">The specific respirator selected must be based on contamination levels found in the work</w:t>
      </w:r>
    </w:p>
    <w:p>
      <w:r>
        <w:t xml:space="preserve">place. Airborne contamination levels must not exceed the working limits of the respirator.</w:t>
      </w:r>
    </w:p>
    <w:p>
      <w:r>
        <w:t xml:space="preserve">Respirators must be jointly approved by the National Institute for Occupational Safety and</w:t>
      </w:r>
    </w:p>
    <w:p>
      <w:r>
        <w:t xml:space="preserve">Health and the Mine Safety and Health Administration (NIOSH-MSHA).</w:t>
      </w:r>
    </w:p>
    <w:p>
      <w:r>
        <w:t xml:space="preserve"/>
      </w:r>
    </w:p>
    <w:p>
      <w:r>
        <w:t xml:space="preserve">                             Page 8 of 17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Revision Date: June 24, 2020</w:t>
      </w:r>
    </w:p>
    <w:p>
      <w:r>
        <w:rPr>
          <w:b/>
        </w:rPr>
        <w:t xml:space="preserve">Page 9</w:t>
      </w:r>
    </w:p>
    <w:p>
      <w:r>
        <w:t xml:space="preserve">    SILICA (CRYSTALLINE): At any detectable concentration: Any self-contained breathing</w:t>
      </w:r>
    </w:p>
    <w:p>
      <w:r>
        <w:t xml:space="preserve">     apparatus with full facepiece, operated in a pressure-demand or other positive pressure</w:t>
      </w:r>
    </w:p>
    <w:p>
      <w:r>
        <w:t xml:space="preserve">    mode.</w:t>
      </w:r>
    </w:p>
    <w:p>
      <w:r>
        <w:t xml:space="preserve"/>
      </w:r>
    </w:p>
    <w:p>
      <w:r>
        <w:t xml:space="preserve">    Any supplied-air respirator with a full facepiece and operated in pressure-demand or other</w:t>
      </w:r>
    </w:p>
    <w:p>
      <w:r>
        <w:t xml:space="preserve">     positive pressure mode in combination with an auxiliary self-contained breathing apparatus</w:t>
      </w:r>
    </w:p>
    <w:p>
      <w:r>
        <w:t xml:space="preserve">     operated in pressure-demand or other positive pressure mode.</w:t>
      </w:r>
    </w:p>
    <w:p>
      <w:r>
        <w:t xml:space="preserve"/>
      </w:r>
    </w:p>
    <w:p>
      <w:r>
        <w:t xml:space="preserve">    Escape - Any air-purifying full facepiece respirator with a high-efficiency particulate filter.</w:t>
      </w:r>
    </w:p>
    <w:p>
      <w:r>
        <w:t xml:space="preserve">    Any appropriate escape-type self-contained breathing apparatus.</w:t>
      </w:r>
    </w:p>
    <w:p>
      <w:r>
        <w:t xml:space="preserve"/>
      </w:r>
    </w:p>
    <w:p>
      <w:r>
        <w:t xml:space="preserve">   FOR FIREFIGHTING AND OTHER IMMEDIATELY DANGEROUS TO LIFE OR</w:t>
      </w:r>
    </w:p>
    <w:p>
      <w:r>
        <w:t xml:space="preserve">   HEALTH CONDITIONS:</w:t>
      </w:r>
    </w:p>
    <w:p>
      <w:r>
        <w:t xml:space="preserve"/>
      </w:r>
    </w:p>
    <w:p>
      <w:r>
        <w:t xml:space="preserve">    Any self-contained breathing apparatus that has a full facepiece and  is operated in a</w:t>
      </w:r>
    </w:p>
    <w:p>
      <w:r>
        <w:t xml:space="preserve">    pressure-demand or other positive-pressure mode.</w:t>
      </w:r>
    </w:p>
    <w:p>
      <w:r>
        <w:t xml:space="preserve"/>
      </w:r>
    </w:p>
    <w:p>
      <w:r>
        <w:t xml:space="preserve">    Any supplied-air respirator that has a full facepiece and is operated in a pressure-demand or</w:t>
      </w:r>
    </w:p>
    <w:p>
      <w:r>
        <w:t xml:space="preserve">     other positive-pressure mode in combination with an auxiliary self-contained breathing</w:t>
      </w:r>
    </w:p>
    <w:p>
      <w:r>
        <w:t xml:space="preserve">     apparatus operated in pressure-demand or other positive-pressure mode.</w:t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    SILICON DIOXIDE</w:t>
      </w:r>
    </w:p>
    <w:p>
      <w:r>
        <w:t xml:space="preserve">    DESCRIPTION:  Odorless,  tasteless, and  transparent  to white hexagonal  crystals  or</w:t>
      </w:r>
    </w:p>
    <w:p>
      <w:r>
        <w:t xml:space="preserve">    amorphous powder.</w:t>
      </w:r>
    </w:p>
    <w:p>
      <w:r>
        <w:t xml:space="preserve">    Molecular weight: 60.09</w:t>
      </w:r>
    </w:p>
    <w:p>
      <w:r>
        <w:t xml:space="preserve">    Molecular formula: SiO2</w:t>
      </w:r>
    </w:p>
    <w:p>
      <w:r>
        <w:t xml:space="preserve">     Boiling point: 4046°F (2230°C)</w:t>
      </w:r>
    </w:p>
    <w:p>
      <w:r>
        <w:t xml:space="preserve">     Melting point: 2930°F (1610°C)</w:t>
      </w:r>
    </w:p>
    <w:p>
      <w:r>
        <w:t xml:space="preserve">    Vapor Pressure: 0 mmHg @ 20°C</w:t>
      </w:r>
    </w:p>
    <w:p>
      <w:r>
        <w:t xml:space="preserve">     Specific Gravity: 2.635-2.660</w:t>
      </w:r>
    </w:p>
    <w:p>
      <w:r>
        <w:t xml:space="preserve">    Water Solubility: insoluble</w:t>
      </w:r>
    </w:p>
    <w:p>
      <w:r>
        <w:t xml:space="preserve">     Solvent Solubility:  Soluble in hydrofluoric acid; very slightly soluble in alkalis and hot</w:t>
      </w:r>
    </w:p>
    <w:p>
      <w:r>
        <w:t xml:space="preserve">     concentrated phosphoric acid; insoluble in most acids and organic solvents.</w:t>
      </w:r>
    </w:p>
    <w:p>
      <w:r>
        <w:t xml:space="preserve"/>
      </w:r>
    </w:p>
    <w:p>
      <w:r>
        <w:t xml:space="preserve">   THORIUM PHOSPHATE</w:t>
      </w:r>
    </w:p>
    <w:p>
      <w:r>
        <w:t xml:space="preserve">    DESCRIPTION: White, heavy, infusible, crystal, cubes or powder.</w:t>
      </w:r>
    </w:p>
    <w:p>
      <w:r>
        <w:t xml:space="preserve">    Molecular weight: 264.04</w:t>
      </w:r>
    </w:p>
    <w:p>
      <w:r>
        <w:t xml:space="preserve">    Molecular formula: Th3(P04)4</w:t>
      </w:r>
    </w:p>
    <w:p>
      <w:r>
        <w:t xml:space="preserve">     Boiling point: 7952°F (4400°C)</w:t>
      </w:r>
    </w:p>
    <w:p>
      <w:r>
        <w:t xml:space="preserve">     Melting point: 5738-5918°F (3170-3270°C)</w:t>
      </w:r>
    </w:p>
    <w:p>
      <w:r>
        <w:t xml:space="preserve">                                 Page 9 of 17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Revision Date: June 24, 2020</w:t>
      </w:r>
    </w:p>
    <w:p>
      <w:r>
        <w:rPr>
          <w:b/>
        </w:rPr>
        <w:t xml:space="preserve">Page 10</w:t>
      </w:r>
    </w:p>
    <w:p>
      <w:r>
        <w:t xml:space="preserve">     Specific Gravity: 9.86</w:t>
      </w:r>
    </w:p>
    <w:p>
      <w:r>
        <w:t xml:space="preserve">    Water Solubility: insoluble</w:t>
      </w:r>
    </w:p>
    <w:p>
      <w:r>
        <w:t xml:space="preserve">     Solvent Solubility: Soluble in hot sulfuric acid; insoluble in alkalies and dilute acids.</w:t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    REACTIVITY: Stable under normal temperatures and pressures.</w:t>
      </w:r>
    </w:p>
    <w:p>
      <w:r>
        <w:t xml:space="preserve"/>
      </w:r>
    </w:p>
    <w:p>
      <w:r>
        <w:t xml:space="preserve">   CONDITIONS TO AVOID: Prevent dispersion of dust in air. Thorium dioxide may burn</w:t>
      </w:r>
    </w:p>
    <w:p>
      <w:r>
        <w:t xml:space="preserve">     but does not ignite readily.</w:t>
      </w:r>
    </w:p>
    <w:p>
      <w:r>
        <w:t xml:space="preserve"/>
      </w:r>
    </w:p>
    <w:p>
      <w:r>
        <w:t xml:space="preserve">    INCOMPATIBILITIES:</w:t>
      </w:r>
    </w:p>
    <w:p>
      <w:r>
        <w:t xml:space="preserve">   QUARTZ:</w:t>
      </w:r>
    </w:p>
    <w:p>
      <w:r>
        <w:t xml:space="preserve">     Alkalies (Strong): May be attacked.</w:t>
      </w:r>
    </w:p>
    <w:p>
      <w:r>
        <w:t xml:space="preserve">     Chlorine Trifluoride: Possible explosion.</w:t>
      </w:r>
    </w:p>
    <w:p>
      <w:r>
        <w:t xml:space="preserve">     Hydrochloric Acid: May be attacked with exothermic reaction.</w:t>
      </w:r>
    </w:p>
    <w:p>
      <w:r>
        <w:t xml:space="preserve">    Manganese Trifluoride: Violent reaction.</w:t>
      </w:r>
    </w:p>
    <w:p>
      <w:r>
        <w:t xml:space="preserve">     Metals: May produce violent explosion.</w:t>
      </w:r>
    </w:p>
    <w:p>
      <w:r>
        <w:t xml:space="preserve">     Oxidizers (Strong): Fire and explosion hazard.</w:t>
      </w:r>
    </w:p>
    <w:p>
      <w:r>
        <w:t xml:space="preserve">    Oxygen Trifluoride: Possible explosive reaction.</w:t>
      </w:r>
    </w:p>
    <w:p>
      <w:r>
        <w:t xml:space="preserve">    Ozone: Possible explosive reaction in presence of organic materials.</w:t>
      </w:r>
    </w:p>
    <w:p>
      <w:r>
        <w:t xml:space="preserve">     Vinyl Acetate: Vigorous reaction</w:t>
      </w:r>
    </w:p>
    <w:p>
      <w:r>
        <w:t xml:space="preserve">    Xenon Hexafluoride: Possible detonation.</w:t>
      </w:r>
    </w:p>
    <w:p>
      <w:r>
        <w:t xml:space="preserve"/>
      </w:r>
    </w:p>
    <w:p>
      <w:r>
        <w:t xml:space="preserve">   No data available for incompatibilities of Thorium Phosphate.</w:t>
      </w:r>
    </w:p>
    <w:p>
      <w:r>
        <w:t xml:space="preserve"/>
      </w:r>
    </w:p>
    <w:p>
      <w:r>
        <w:t xml:space="preserve">   HAZARDOUS DECOMPOSITION:</w:t>
      </w:r>
    </w:p>
    <w:p>
      <w:r>
        <w:t xml:space="preserve">    Thermal decomposition may release toxic and/or hazardous gases.</w:t>
      </w:r>
    </w:p>
    <w:p>
      <w:r>
        <w:t xml:space="preserve"/>
      </w:r>
    </w:p>
    <w:p>
      <w:r>
        <w:t xml:space="preserve">   POLYMERIZATION:</w:t>
      </w:r>
    </w:p>
    <w:p>
      <w:r>
        <w:t xml:space="preserve">    Hazardous polymerization has not been reported to occur under normal temperature and</w:t>
      </w:r>
    </w:p>
    <w:p>
      <w:r>
        <w:t xml:space="preserve">     pressure.</w:t>
      </w:r>
    </w:p>
    <w:p>
      <w:r>
        <w:t xml:space="preserve"/>
      </w:r>
    </w:p>
    <w:p>
      <w:r>
        <w:t xml:space="preserve"/>
      </w:r>
    </w:p>
    <w:p>
      <w:r>
        <w:t xml:space="preserve">SECTION 11: TOXICOLOGY INFORMATION</w:t>
      </w:r>
    </w:p>
    <w:p>
      <w:r>
        <w:t xml:space="preserve"/>
      </w:r>
    </w:p>
    <w:p>
      <w:r>
        <w:t xml:space="preserve">   QUARTZ:</w:t>
      </w:r>
    </w:p>
    <w:p>
      <w:r>
        <w:t xml:space="preserve">   TOXICITY DATA:  565 million particles/m3/8 hours/17.9 years intermittent inhalation-</w:t>
      </w:r>
    </w:p>
    <w:p>
      <w:r>
        <w:t xml:space="preserve">    human TCLo; 300 µg/m3/10  years  intermittent  inhalation-human LCLo; 90 mg/kg</w:t>
      </w:r>
    </w:p>
    <w:p>
      <w:r>
        <w:t xml:space="preserve">     intravenous-rat LDLo; 40 mg/kg intravenous-mouse LDLo; 20 mg/kg intravenous-dog</w:t>
      </w:r>
    </w:p>
    <w:p>
      <w:r>
        <w:t xml:space="preserve">    LDLo; 200 mg/kg intratracheal-rat LDLo; tumorigenic data (RTECS).</w:t>
      </w:r>
    </w:p>
    <w:p>
      <w:r>
        <w:t xml:space="preserve"/>
      </w:r>
    </w:p>
    <w:p>
      <w:r>
        <w:t xml:space="preserve">                                 Page 10 of 17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Revision Date: June 24, 2020</w:t>
      </w:r>
    </w:p>
    <w:p>
      <w:r>
        <w:rPr>
          <w:b/>
        </w:rPr>
        <w:t xml:space="preserve">Page 11</w:t>
      </w:r>
    </w:p>
    <w:p>
      <w:r>
        <w:t xml:space="preserve">CARCINOGEN STATUS:   Anticipated Human Carcinogen (NTP); Human Limited</w:t>
      </w:r>
    </w:p>
    <w:p>
      <w:r>
        <w:t xml:space="preserve">Evidence  Animal  Sufficient  Evidence (IARC  Group-2A).   Adenocarcinomas  and</w:t>
      </w:r>
    </w:p>
    <w:p>
      <w:r>
        <w:t xml:space="preserve">squamous-cell carcinomas  of  the lung  in  rats  resulted  after  inhalation  or  repeated</w:t>
      </w:r>
    </w:p>
    <w:p>
      <w:r>
        <w:t xml:space="preserve">intratracheal  instillation of various forms of crystalline  silica.  Malignant lymphomas</w:t>
      </w:r>
    </w:p>
    <w:p>
      <w:r>
        <w:t xml:space="preserve">developed in rats after intrapleural and intraperitoneal injections of quartz suspensions and</w:t>
      </w:r>
    </w:p>
    <w:p>
      <w:r>
        <w:t xml:space="preserve">intrapleural injection of cristobalite and tridymite.  Lung cancer occurs more frequently</w:t>
      </w:r>
    </w:p>
    <w:p>
      <w:r>
        <w:t xml:space="preserve">among silicotics than in the general population.</w:t>
      </w:r>
    </w:p>
    <w:p>
      <w:r>
        <w:t xml:space="preserve"/>
      </w:r>
    </w:p>
    <w:p>
      <w:r>
        <w:t xml:space="preserve">ACUTE TOXICITY LEVEL: Insufficient data.</w:t>
      </w:r>
    </w:p>
    <w:p>
      <w:r>
        <w:t xml:space="preserve"/>
      </w:r>
    </w:p>
    <w:p>
      <w:r>
        <w:t xml:space="preserve">TARGET EFFECTS: Poisoning may affect the lungs.</w:t>
      </w:r>
    </w:p>
    <w:p>
      <w:r>
        <w:t xml:space="preserve"/>
      </w:r>
    </w:p>
    <w:p>
      <w:r>
        <w:t xml:space="preserve">AT INCREASED RISK FOR EXPOSURE: Persons with decreased pulmonary function.</w:t>
      </w:r>
    </w:p>
    <w:p>
      <w:r>
        <w:t xml:space="preserve"/>
      </w:r>
    </w:p>
    <w:p>
      <w:r>
        <w:t xml:space="preserve">ADDITIONAL DATA:   Cigarette smoking increases the toxic effects by decreasing</w:t>
      </w:r>
    </w:p>
    <w:p>
      <w:r>
        <w:t xml:space="preserve">pulmonary function.</w:t>
      </w:r>
    </w:p>
    <w:p>
      <w:r>
        <w:t xml:space="preserve"/>
      </w:r>
    </w:p>
    <w:p>
      <w:r>
        <w:t xml:space="preserve">THORIUM PHOSPHATE:</w:t>
      </w:r>
    </w:p>
    <w:p>
      <w:r>
        <w:t xml:space="preserve">TOXICITY DATA: Tumorigenic data (RTECS).</w:t>
      </w:r>
    </w:p>
    <w:p>
      <w:r>
        <w:t xml:space="preserve"/>
      </w:r>
    </w:p>
    <w:p>
      <w:r>
        <w:t xml:space="preserve">CARCINOGEN STATUS: Known Human Carcinogen (NTP).  Intravascular injection in</w:t>
      </w:r>
    </w:p>
    <w:p>
      <w:r>
        <w:t xml:space="preserve">humans  produced  tumors   of   the   liver,   including   hepatocellular   carcinomas,</w:t>
      </w:r>
    </w:p>
    <w:p>
      <w:r>
        <w:t xml:space="preserve">cholangiocellular carcinomas, carcinomas of the extra-hepatic biliary system, sarcomas,</w:t>
      </w:r>
    </w:p>
    <w:p>
      <w:r>
        <w:t xml:space="preserve">hemangioendotheliomas, reticulum cell sarcomas, carcinomas of the common hepatic duct,</w:t>
      </w:r>
    </w:p>
    <w:p>
      <w:r>
        <w:t xml:space="preserve">adenocarcinomas, liver cell carcinomas, undifferentiated carcinomas, hepatomas, tumors of</w:t>
      </w:r>
    </w:p>
    <w:p>
      <w:r>
        <w:t xml:space="preserve">the kidney, including carcinomas of the renal parenchyma, and sarcomas and carcinomas of</w:t>
      </w:r>
    </w:p>
    <w:p>
      <w:r>
        <w:t xml:space="preserve">the renal pelvis.  In addition, carcinomas of the maxillary sinuses. spindle cell sarcomas in</w:t>
      </w:r>
    </w:p>
    <w:p>
      <w:r>
        <w:t xml:space="preserve">the later cervical region, leukemias, and other hematologic disorders have been related to</w:t>
      </w:r>
    </w:p>
    <w:p>
      <w:r>
        <w:t xml:space="preserve">intravascular injection of thorium dioxide.  Studies suggest a latency of 21-36 years. A</w:t>
      </w:r>
    </w:p>
    <w:p>
      <w:r>
        <w:t xml:space="preserve">variety of carcinomas have been induced in animals following intravenous, subcutaneous,</w:t>
      </w:r>
    </w:p>
    <w:p>
      <w:r>
        <w:t xml:space="preserve">and submucosal administration.</w:t>
      </w:r>
    </w:p>
    <w:p>
      <w:r>
        <w:t xml:space="preserve"/>
      </w:r>
    </w:p>
    <w:p>
      <w:r>
        <w:t xml:space="preserve">ACUTE TOXICITY LEVEL: No data available.</w:t>
      </w:r>
    </w:p>
    <w:p>
      <w:r>
        <w:t xml:space="preserve">TARGET EFFECTS: Radioactive</w:t>
      </w:r>
    </w:p>
    <w:p>
      <w:r>
        <w:t xml:space="preserve"/>
      </w:r>
    </w:p>
    <w:p>
      <w:r>
        <w:t xml:space="preserve">HEALTH EFFECTS</w:t>
      </w:r>
    </w:p>
    <w:p>
      <w:r>
        <w:t xml:space="preserve">INHALATION</w:t>
      </w:r>
    </w:p>
    <w:p>
      <w:r>
        <w:t xml:space="preserve">QUARTZ:</w:t>
      </w:r>
    </w:p>
    <w:p>
      <w:r>
        <w:t xml:space="preserve">CARCINOGEN.</w:t>
      </w:r>
    </w:p>
    <w:p>
      <w:r>
        <w:t xml:space="preserve"/>
      </w:r>
    </w:p>
    <w:p>
      <w:r>
        <w:t xml:space="preserve">ACUTE EXPOSURE: Exposure to high concentrations may cause physical discomfort of</w:t>
      </w:r>
    </w:p>
    <w:p>
      <w:r>
        <w:t xml:space="preserve">the upper respiratory tract.</w:t>
      </w:r>
    </w:p>
    <w:p>
      <w:r>
        <w:t xml:space="preserve">                            Page 11 of 17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Revision Date: June 24, 2020</w:t>
      </w:r>
    </w:p>
    <w:p>
      <w:r>
        <w:rPr>
          <w:b/>
        </w:rPr>
        <w:t xml:space="preserve">Page 12</w:t>
      </w:r>
    </w:p>
    <w:p>
      <w:r>
        <w:t xml:space="preserve">CHRONIC EXPOSURE:   Inhalation  of very high  concentrations  of  finely divided</w:t>
      </w:r>
    </w:p>
    <w:p>
      <w:r>
        <w:t xml:space="preserve">crystalline silica dust, exposure ranging from a few weeks to 4-5 years, may cause a rapidly</w:t>
      </w:r>
    </w:p>
    <w:p>
      <w:r>
        <w:t xml:space="preserve">developing silicosis, characterized by pulmonary insufficiency with severe dyspnea, violent</w:t>
      </w:r>
    </w:p>
    <w:p>
      <w:r>
        <w:t xml:space="preserve">coughing, tachypnea, weight  loss, and cyanosis  leading  to  the development  of cor</w:t>
      </w:r>
    </w:p>
    <w:p>
      <w:r>
        <w:t xml:space="preserve">pulmonale and death within a relatively short period of time. A slowly developing silicosis</w:t>
      </w:r>
    </w:p>
    <w:p>
      <w:r>
        <w:t xml:space="preserve">may result from exposure for 6 months-30 years to relatively low levels of the dust. The</w:t>
      </w:r>
    </w:p>
    <w:p>
      <w:r>
        <w:t xml:space="preserve">first symptom is usually a slowly increasing, non-disabling, exertional dyspnea due to</w:t>
      </w:r>
    </w:p>
    <w:p>
      <w:r>
        <w:t xml:space="preserve">pulmonary fibrosis and the emphysema associated with  it.  Continued exposure may</w:t>
      </w:r>
    </w:p>
    <w:p>
      <w:r>
        <w:t xml:space="preserve">increase the rate of progression of the disease.  Also, the fibrogenic action may continue</w:t>
      </w:r>
    </w:p>
    <w:p>
      <w:r>
        <w:t xml:space="preserve">when exposure ceases. As the fibrosis advances, other symptoms may include shortness of</w:t>
      </w:r>
    </w:p>
    <w:p>
      <w:r>
        <w:t xml:space="preserve">breath, productive cough, wheezing, chest tightness or pain, marked weakness, decreased</w:t>
      </w:r>
    </w:p>
    <w:p>
      <w:r>
        <w:t xml:space="preserve">capacity for work, and repeated non-specific chest illnesses.  Cyanosis, clubbing of digits,</w:t>
      </w:r>
    </w:p>
    <w:p>
      <w:r>
        <w:t xml:space="preserve">orthopnea, or serious weight loss is not usually evident until the disease is advanced.</w:t>
      </w:r>
    </w:p>
    <w:p>
      <w:r>
        <w:t xml:space="preserve">Pulmonary infections, which may be indicated by hemoptysis, and cardiac decompensation</w:t>
      </w:r>
    </w:p>
    <w:p>
      <w:r>
        <w:t xml:space="preserve">may exacerbate the symptoms.  Three major complications, which are the most frequent</w:t>
      </w:r>
    </w:p>
    <w:p>
      <w:r>
        <w:t xml:space="preserve">causes of death, are pulmonary tuberculosis, respiratory insufficiency that is due to the</w:t>
      </w:r>
    </w:p>
    <w:p>
      <w:r>
        <w:t xml:space="preserve">massive emphysematous and fibrotic changes and is sometimes accompanied by chronic cor</w:t>
      </w:r>
    </w:p>
    <w:p>
      <w:r>
        <w:t xml:space="preserve">pulmonale, and acute bronchopulmonary infection. A number of studies have shown that</w:t>
      </w:r>
    </w:p>
    <w:p>
      <w:r>
        <w:t xml:space="preserve">persons diagnosed as having silicosis have an increased risk for dying from lung cancer.</w:t>
      </w:r>
    </w:p>
    <w:p>
      <w:r>
        <w:t xml:space="preserve">This increase has been seen among miners, quarry workers, foundry workers, ceramic</w:t>
      </w:r>
    </w:p>
    <w:p>
      <w:r>
        <w:t xml:space="preserve">workers, granite workers, and stone cutters. In some of these studies, the risk of lung cancer</w:t>
      </w:r>
    </w:p>
    <w:p>
      <w:r>
        <w:t xml:space="preserve">increased with the duration of employment. Various forms and preparations of crystalline</w:t>
      </w:r>
    </w:p>
    <w:p>
      <w:r>
        <w:t xml:space="preserve">silica produced adenocarcinomas and squamous cell carcinomas of the lungs in rats.</w:t>
      </w:r>
    </w:p>
    <w:p>
      <w:r>
        <w:t xml:space="preserve"/>
      </w:r>
    </w:p>
    <w:p>
      <w:r>
        <w:t xml:space="preserve">THORIUM PHOSPHATE:</w:t>
      </w:r>
    </w:p>
    <w:p>
      <w:r>
        <w:t xml:space="preserve">RADIOACTIVE.</w:t>
      </w:r>
    </w:p>
    <w:p>
      <w:r>
        <w:t xml:space="preserve">Animal exposure to 11-76 mg/m3 of thorium compounds for 2-10 weeks resulted in blood</w:t>
      </w:r>
    </w:p>
    <w:p>
      <w:r>
        <w:t xml:space="preserve">abnormalities. Inhalation of dusts of radioactive particles may result in permanent deposits</w:t>
      </w:r>
    </w:p>
    <w:p>
      <w:r>
        <w:t xml:space="preserve">in the lungs and pulmonary lymph nodes.</w:t>
      </w:r>
    </w:p>
    <w:p>
      <w:r>
        <w:t xml:space="preserve"/>
      </w:r>
    </w:p>
    <w:p>
      <w:r>
        <w:t xml:space="preserve">ALPHA RADIATION</w:t>
      </w:r>
    </w:p>
    <w:p>
      <w:r>
        <w:t xml:space="preserve">ACUTE EXPOSURE - Alpha radiation is densely ionizing with very high energy.  Cells</w:t>
      </w:r>
    </w:p>
    <w:p>
      <w:r>
        <w:t xml:space="preserve">immediately adjacent to the source of radiation may be killed or damaged. Damaged cells</w:t>
      </w:r>
    </w:p>
    <w:p>
      <w:r>
        <w:t xml:space="preserve">may not recover or be repaired.  Thorium dioxide is biologically insoluble.  Insoluble</w:t>
      </w:r>
    </w:p>
    <w:p>
      <w:r>
        <w:t xml:space="preserve">compounds may remain at or near the site of deposition as opposed to soluble compounds</w:t>
      </w:r>
    </w:p>
    <w:p>
      <w:r>
        <w:t xml:space="preserve">that may rapidly enter the bloodstream. Heavier particles will be brought up to the throat by</w:t>
      </w:r>
    </w:p>
    <w:p>
      <w:r>
        <w:t xml:space="preserve">ciliary action, and may then be swallowed.  The lighter particles, typically less than 10</w:t>
      </w:r>
    </w:p>
    <w:p>
      <w:r>
        <w:t xml:space="preserve">microns in diameter, may enter the gas exchange region of the lungs. These small particles</w:t>
      </w:r>
    </w:p>
    <w:p>
      <w:r>
        <w:t xml:space="preserve">are what are commonly referred to as the respirable particulate mass. The damage depends</w:t>
      </w:r>
    </w:p>
    <w:p>
      <w:r>
        <w:t xml:space="preserve">on how quickly they are eliminated, and the susceptibility of the tissue in which they are</w:t>
      </w:r>
    </w:p>
    <w:p>
      <w:r>
        <w:t xml:space="preserve">stored.</w:t>
      </w:r>
    </w:p>
    <w:p>
      <w:r>
        <w:t xml:space="preserve"/>
      </w:r>
    </w:p>
    <w:p>
      <w:r>
        <w:t xml:space="preserve">                            Page 12 of 17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Revision Date: June 24, 2020</w:t>
      </w:r>
    </w:p>
    <w:p>
      <w:r>
        <w:rPr>
          <w:b/>
        </w:rPr>
        <w:t xml:space="preserve">Page 13</w:t>
      </w:r>
    </w:p>
    <w:p>
      <w:r>
        <w:t xml:space="preserve">CHRONIC EXPOSURE - The effects of chronic exposure by internally deposited alpha</w:t>
      </w:r>
    </w:p>
    <w:p>
      <w:r>
        <w:t xml:space="preserve">radiation is dependent upon the dose and target organ(s).  Possible disorders include lung</w:t>
      </w:r>
    </w:p>
    <w:p>
      <w:r>
        <w:t xml:space="preserve">cancer, anemia, leukemia, or bone cancer.</w:t>
      </w:r>
    </w:p>
    <w:p>
      <w:r>
        <w:t xml:space="preserve"/>
      </w:r>
    </w:p>
    <w:p>
      <w:r>
        <w:t xml:space="preserve">SKIN CONTACT:</w:t>
      </w:r>
    </w:p>
    <w:p>
      <w:r>
        <w:t xml:space="preserve">QUARTZ:</w:t>
      </w:r>
    </w:p>
    <w:p>
      <w:r>
        <w:t xml:space="preserve"/>
      </w:r>
    </w:p>
    <w:p>
      <w:r>
        <w:t xml:space="preserve">ACUTE EXPOSURE - May cause irritation of intact skin via mechanical action.  Skin</w:t>
      </w:r>
    </w:p>
    <w:p>
      <w:r>
        <w:t xml:space="preserve">abrasions may cause scarring.</w:t>
      </w:r>
    </w:p>
    <w:p>
      <w:r>
        <w:t xml:space="preserve"/>
      </w:r>
    </w:p>
    <w:p>
      <w:r>
        <w:t xml:space="preserve">CHRONIC EXPOSURE - No data available.</w:t>
      </w:r>
    </w:p>
    <w:p>
      <w:r>
        <w:t xml:space="preserve"/>
      </w:r>
    </w:p>
    <w:p>
      <w:r>
        <w:t xml:space="preserve">THORIUM PHOSPHATE:</w:t>
      </w:r>
    </w:p>
    <w:p>
      <w:r>
        <w:t xml:space="preserve">RADIOACTIVE. See information on alpha radiation.</w:t>
      </w:r>
    </w:p>
    <w:p>
      <w:r>
        <w:t xml:space="preserve"/>
      </w:r>
    </w:p>
    <w:p>
      <w:r>
        <w:t xml:space="preserve">ALPHA RADIATION:</w:t>
      </w:r>
    </w:p>
    <w:p>
      <w:r>
        <w:t xml:space="preserve">ACUTE EXPOSURE - Alpha radiation is not usually an external hazard as the large, highly</w:t>
      </w:r>
    </w:p>
    <w:p>
      <w:r>
        <w:t xml:space="preserve">charged particles are not very penetrating.  However, absorption or penetration through</w:t>
      </w:r>
    </w:p>
    <w:p>
      <w:r>
        <w:t xml:space="preserve">damaged skin may result in internal damage or deposition of radioactive materials.</w:t>
      </w:r>
    </w:p>
    <w:p>
      <w:r>
        <w:t xml:space="preserve"/>
      </w:r>
    </w:p>
    <w:p>
      <w:r>
        <w:t xml:space="preserve">CHRONIC EXPOSURE - Prolonged or repeated uptake my result in increased cancer risks.</w:t>
      </w:r>
    </w:p>
    <w:p>
      <w:r>
        <w:t xml:space="preserve"/>
      </w:r>
    </w:p>
    <w:p>
      <w:r>
        <w:t xml:space="preserve">EYE CONTACT</w:t>
      </w:r>
    </w:p>
    <w:p>
      <w:r>
        <w:t xml:space="preserve">QUARTZ:</w:t>
      </w:r>
    </w:p>
    <w:p>
      <w:r>
        <w:t xml:space="preserve"/>
      </w:r>
    </w:p>
    <w:p>
      <w:r>
        <w:t xml:space="preserve">ACUTE EXPOSURE - May cause irritation via mechanical action. Particles of silica in the</w:t>
      </w:r>
    </w:p>
    <w:p>
      <w:r>
        <w:t xml:space="preserve">range of 2-3 micrometers introduced into the corneal stroma of rabbit eyes caused very little</w:t>
      </w:r>
    </w:p>
    <w:p>
      <w:r>
        <w:t xml:space="preserve">reaction.  These same  particles introduced into the anterior chamber resulted in an</w:t>
      </w:r>
    </w:p>
    <w:p>
      <w:r>
        <w:t xml:space="preserve">inflammatory  reaction  in 3-5 weeks with  the formation  of  fibrotic nodules  in  the</w:t>
      </w:r>
    </w:p>
    <w:p>
      <w:r>
        <w:t xml:space="preserve">iridocorneal angle. Finely divided silica injected into the vitreous of rabbit eyes has caused</w:t>
      </w:r>
    </w:p>
    <w:p>
      <w:r>
        <w:t xml:space="preserve">necrosis of the retina and atrophy of the choroid.</w:t>
      </w:r>
    </w:p>
    <w:p>
      <w:r>
        <w:t xml:space="preserve"/>
      </w:r>
    </w:p>
    <w:p>
      <w:r>
        <w:t xml:space="preserve">CHRONIC EXPOSURE - An abnormally high silicon content in the cornea, and a gradual</w:t>
      </w:r>
    </w:p>
    <w:p>
      <w:r>
        <w:t xml:space="preserve">decrease in visual acuity due to corneal opacities in the pupillary area, have been reported in</w:t>
      </w:r>
    </w:p>
    <w:p>
      <w:r>
        <w:t xml:space="preserve">a group of foundry workers who developed pulmonary silicosis.</w:t>
      </w:r>
    </w:p>
    <w:p>
      <w:r>
        <w:t xml:space="preserve"/>
      </w:r>
    </w:p>
    <w:p>
      <w:r>
        <w:t xml:space="preserve">THORIUM PHOSPHATE:</w:t>
      </w:r>
    </w:p>
    <w:p>
      <w:r>
        <w:t xml:space="preserve">RADIOACTIVE. See information on alpha radiation.</w:t>
      </w:r>
    </w:p>
    <w:p>
      <w:r>
        <w:t xml:space="preserve"/>
      </w:r>
    </w:p>
    <w:p>
      <w:r>
        <w:t xml:space="preserve">ALPHA RADIATION:</w:t>
      </w:r>
    </w:p>
    <w:p>
      <w:r>
        <w:t xml:space="preserve">ACUTE EXPOSURE - Radiation affects the eye by inducing acute inflammation of the</w:t>
      </w:r>
    </w:p>
    <w:p>
      <w:r>
        <w:t xml:space="preserve">conjunctiva and the cornea. The most sensitive part of the eye is the lens. An effect of eye</w:t>
      </w:r>
    </w:p>
    <w:p>
      <w:r>
        <w:t xml:space="preserve">irradiation is cataract formation. Cataracts may begin to develop anywhere from 6 months</w:t>
      </w:r>
    </w:p>
    <w:p>
      <w:r>
        <w:t xml:space="preserve">                            Page 13 of 17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Revision Date: June 24, 2020</w:t>
      </w:r>
    </w:p>
    <w:p>
      <w:r>
        <w:rPr>
          <w:b/>
        </w:rPr>
        <w:t xml:space="preserve">Page 14</w:t>
      </w:r>
    </w:p>
    <w:p>
      <w:r>
        <w:t xml:space="preserve">to several years after a single, large exposure or after prolonged exposure.  The rate of</w:t>
      </w:r>
    </w:p>
    <w:p>
      <w:r>
        <w:t xml:space="preserve">growth and the degree of opacity are dependent upon the dose of radiation. The silicon</w:t>
      </w:r>
    </w:p>
    <w:p>
      <w:r>
        <w:t xml:space="preserve">content of these certified reference materials is expected to preclude any long-term eye</w:t>
      </w:r>
    </w:p>
    <w:p>
      <w:r>
        <w:t xml:space="preserve">contact via irritation.</w:t>
      </w:r>
    </w:p>
    <w:p>
      <w:r>
        <w:t xml:space="preserve"/>
      </w:r>
    </w:p>
    <w:p>
      <w:r>
        <w:t xml:space="preserve">CHRONIC EXPOSURE - Repeated or prolonged exposure to alpha radiation may result in</w:t>
      </w:r>
    </w:p>
    <w:p>
      <w:r>
        <w:t xml:space="preserve">cataract formation, as described above. Of the well-documented late effects of radiation on</w:t>
      </w:r>
    </w:p>
    <w:p>
      <w:r>
        <w:t xml:space="preserve">man, leukemia and cataracts have been observed at doses lower than those producing skin</w:t>
      </w:r>
    </w:p>
    <w:p>
      <w:r>
        <w:t xml:space="preserve">scarring and cancer or bone tumors. The lens of the eye is considered to be a critical organ</w:t>
      </w:r>
    </w:p>
    <w:p>
      <w:r>
        <w:t xml:space="preserve">for exposure to radiation.   It is important to note that long-term eye contact with these</w:t>
      </w:r>
    </w:p>
    <w:p>
      <w:r>
        <w:t xml:space="preserve">certified reference materials would most likely result in serious damage to the cornea long</w:t>
      </w:r>
    </w:p>
    <w:p>
      <w:r>
        <w:t xml:space="preserve">before cataracts would be formed.</w:t>
      </w:r>
    </w:p>
    <w:p>
      <w:r>
        <w:t xml:space="preserve"/>
      </w:r>
    </w:p>
    <w:p>
      <w:r>
        <w:t xml:space="preserve">INGESTION:</w:t>
      </w:r>
    </w:p>
    <w:p>
      <w:r>
        <w:t xml:space="preserve">QUARTZ:</w:t>
      </w:r>
    </w:p>
    <w:p>
      <w:r>
        <w:t xml:space="preserve"/>
      </w:r>
    </w:p>
    <w:p>
      <w:r>
        <w:t xml:space="preserve">ACUTE EXPOSURE - Effects of ingestion are due to mechanical action.  Crystalline</w:t>
      </w:r>
    </w:p>
    <w:p>
      <w:r>
        <w:t xml:space="preserve">silicas are biologically inert.</w:t>
      </w:r>
    </w:p>
    <w:p>
      <w:r>
        <w:t xml:space="preserve"/>
      </w:r>
    </w:p>
    <w:p>
      <w:r>
        <w:t xml:space="preserve">CHRONIC EXPOSURE: No data available.</w:t>
      </w:r>
    </w:p>
    <w:p>
      <w:r>
        <w:t xml:space="preserve"/>
      </w:r>
    </w:p>
    <w:p>
      <w:r>
        <w:t xml:space="preserve">THORIUM PHOSPHATE:</w:t>
      </w:r>
    </w:p>
    <w:p>
      <w:r>
        <w:t xml:space="preserve">RADIOACTIVE. See information on alpha radiation.</w:t>
      </w:r>
    </w:p>
    <w:p>
      <w:r>
        <w:t xml:space="preserve"/>
      </w:r>
    </w:p>
    <w:p>
      <w:r>
        <w:t xml:space="preserve">ALPHA RADIATION:</w:t>
      </w:r>
    </w:p>
    <w:p>
      <w:r>
        <w:t xml:space="preserve">ACUTE EXPOSURE - The fate of ingested alpha emitters depends on their solubility and</w:t>
      </w:r>
    </w:p>
    <w:p>
      <w:r>
        <w:t xml:space="preserve">valence.  Thorium dioxide is not soluble and the primary dose received would be to the</w:t>
      </w:r>
    </w:p>
    <w:p>
      <w:r>
        <w:t xml:space="preserve">lining of the gut.</w:t>
      </w:r>
    </w:p>
    <w:p>
      <w:r>
        <w:t xml:space="preserve"/>
      </w:r>
    </w:p>
    <w:p>
      <w:r>
        <w:t xml:space="preserve">CHRONIC EXPOSURE - Repeated ingestion of alpha emitters may lead to increased</w:t>
      </w:r>
    </w:p>
    <w:p>
      <w:r>
        <w:t xml:space="preserve">cancer risk.</w:t>
      </w:r>
    </w:p>
    <w:p>
      <w:r>
        <w:t xml:space="preserve"/>
      </w:r>
    </w:p>
    <w:p>
      <w:r>
        <w:t xml:space="preserve">RARE EARTH METALS:</w:t>
      </w:r>
    </w:p>
    <w:p>
      <w:r>
        <w:t xml:space="preserve"/>
      </w:r>
    </w:p>
    <w:p>
      <w:r>
        <w:t xml:space="preserve">Toxicology Studies Animals: The rare earth metals  (i.e. Yttrium, Cerium, Lanthanum,</w:t>
      </w:r>
    </w:p>
    <w:p>
      <w:r>
        <w:t xml:space="preserve">Praseodymium, Neoddymium,  etc.) are moderately to highly toxic. The symptoms of</w:t>
      </w:r>
    </w:p>
    <w:p>
      <w:r>
        <w:t xml:space="preserve">toxicity of the rare earth elements in animals include: writhing, ataxia, labored respirations,</w:t>
      </w:r>
    </w:p>
    <w:p>
      <w:r>
        <w:t xml:space="preserve">walking on toes with arched back and sedation. There is a delayed lethality with death</w:t>
      </w:r>
    </w:p>
    <w:p>
      <w:r>
        <w:t xml:space="preserve">peaking between 48 and 96 hours. A sex difference with males being less susceptible than</w:t>
      </w:r>
    </w:p>
    <w:p>
      <w:r>
        <w:t xml:space="preserve">females is seen. If animals survive for 30 days these is generalized peritonitis, adhesions,</w:t>
      </w:r>
    </w:p>
    <w:p>
      <w:r>
        <w:t xml:space="preserve">and hemorrhagic ascetic fluid and true granulomatous peritonitis and focal hepatic necrosis.</w:t>
      </w:r>
    </w:p>
    <w:p>
      <w:r>
        <w:t xml:space="preserve">Chelating agents such as EDTA obscure the lethal effects of rare earths by either decreasing</w:t>
      </w:r>
    </w:p>
    <w:p>
      <w:r>
        <w:t xml:space="preserve">their rate of release or by increasing their lethality by exchanging with other elements such</w:t>
      </w:r>
    </w:p>
    <w:p>
      <w:r>
        <w:t xml:space="preserve">                            Page 14 of 17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Revision Date: June 24, 2020</w:t>
      </w:r>
    </w:p>
    <w:p>
      <w:r>
        <w:rPr>
          <w:b/>
        </w:rPr>
        <w:t xml:space="preserve">Page 15</w:t>
      </w:r>
    </w:p>
    <w:p>
      <w:r>
        <w:t xml:space="preserve">     as calcium. The effects of atomic weight on lethality is difficult to assess, but the transition</w:t>
      </w:r>
    </w:p>
    <w:p>
      <w:r>
        <w:t xml:space="preserve">     elements (terbium group) appear to have a lesser toxicity than those above or below them in</w:t>
      </w:r>
    </w:p>
    <w:p>
      <w:r>
        <w:t xml:space="preserve">     the periodic table. The rare earth metals exhibit low toxicity via oral exposure. However,</w:t>
      </w:r>
    </w:p>
    <w:p>
      <w:r>
        <w:t xml:space="preserve">     the intra-peritoneal route is highly toxic while the subcutaneous route has high to moderate</w:t>
      </w:r>
    </w:p>
    <w:p>
      <w:r>
        <w:t xml:space="preserve">      toxicity. The production of skin and lung granulomas after exposure to them requires</w:t>
      </w:r>
    </w:p>
    <w:p>
      <w:r>
        <w:t xml:space="preserve">     extensive protection to prevent such exposure. Toxicity from exposure to rare earth</w:t>
      </w:r>
    </w:p>
    <w:p>
      <w:r>
        <w:t xml:space="preserve">     radionuclide is related to absorbed radiation dose.</w:t>
      </w:r>
    </w:p>
    <w:p>
      <w:r>
        <w:t xml:space="preserve"/>
      </w:r>
    </w:p>
    <w:p>
      <w:r>
        <w:t xml:space="preserve">    Toxicology Studies Humans: The characteristic oxidation state of rare earth elements is</w:t>
      </w:r>
    </w:p>
    <w:p>
      <w:r>
        <w:t xml:space="preserve">     3+. Europium oxidizes readily, but the other rare earth elements react with oxygen in air</w:t>
      </w:r>
    </w:p>
    <w:p>
      <w:r>
        <w:t xml:space="preserve">      at room temperature slowly. All of the rare earth metals ignite in  air  at elevated</w:t>
      </w:r>
    </w:p>
    <w:p>
      <w:r>
        <w:t xml:space="preserve">     temperatures.  Since  the  rare  earth  metals  have  high  radiodensity,  some  of</w:t>
      </w:r>
    </w:p>
    <w:p>
      <w:r>
        <w:t xml:space="preserve">    pneumoconioses reported are thought to be benign pneumoconioses. Cases were reported</w:t>
      </w:r>
    </w:p>
    <w:p>
      <w:r>
        <w:t xml:space="preserve">    among workers exposed to cerium oxide and other lanthanoid metals in the glass</w:t>
      </w:r>
    </w:p>
    <w:p>
      <w:r>
        <w:t xml:space="preserve">     manufacturing, lens polishing, and photoengraving industries. Findings have included</w:t>
      </w:r>
    </w:p>
    <w:p>
      <w:r>
        <w:t xml:space="preserve">     small nodular lung opacities by chest  x-ray,  restrictive and obstructive defects by</w:t>
      </w:r>
    </w:p>
    <w:p>
      <w:r>
        <w:t xml:space="preserve">     spirometry,  and  respiratory  tract  symptoms.  Unfortunately,  there  is  very   little</w:t>
      </w:r>
    </w:p>
    <w:p>
      <w:r>
        <w:t xml:space="preserve">     histopathology data on these cases. The 14 lanthanide elements are associated with "rare</w:t>
      </w:r>
    </w:p>
    <w:p>
      <w:r>
        <w:t xml:space="preserve">     earth pneumoconiosis," a condition most commonly reported among workers who were</w:t>
      </w:r>
    </w:p>
    <w:p>
      <w:r>
        <w:t xml:space="preserve">    exposed to the fume from carbon arc lamps, and also reported in lens polishers and</w:t>
      </w:r>
    </w:p>
    <w:p>
      <w:r>
        <w:t xml:space="preserve">    workers manufacturing cerium oxide polishing powder. The carbon arc lamp uses blends</w:t>
      </w:r>
    </w:p>
    <w:p>
      <w:r>
        <w:t xml:space="preserve">     of lanthanide minerals as a metal core to stabilize the arc. With use of the carbon arc</w:t>
      </w:r>
    </w:p>
    <w:p>
      <w:r>
        <w:t xml:space="preserve">    lamp, the carbon rod and metal core are eventually vaporized to form respirable fume and</w:t>
      </w:r>
    </w:p>
    <w:p>
      <w:r>
        <w:t xml:space="preserve">     dust. Carbon arc lamps are used in movie projection, lithography, photoengraving, and</w:t>
      </w:r>
    </w:p>
    <w:p>
      <w:r>
        <w:t xml:space="preserve">     floodlights. Respiratory symptoms in exposed workers were first reported in the 1930s. It</w:t>
      </w:r>
    </w:p>
    <w:p>
      <w:r>
        <w:t xml:space="preserve">      is debated whether or not the stable lanthanides can cause pneumoconiosis. Some</w:t>
      </w:r>
    </w:p>
    <w:p>
      <w:r>
        <w:t xml:space="preserve">     scientists believe that the lung disease is caused by radioactive contaminants such as</w:t>
      </w:r>
    </w:p>
    <w:p>
      <w:r>
        <w:t xml:space="preserve">    thorium-238 and cerium-44. Recent animal studies support the view that the stable</w:t>
      </w:r>
    </w:p>
    <w:p>
      <w:r>
        <w:t xml:space="preserve">     lanthanide elements can cause granulomatous and fibrotic lesions in the lungs.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    Environmental Impact Rating (0-4): No data available</w:t>
      </w:r>
    </w:p>
    <w:p>
      <w:r>
        <w:t xml:space="preserve"/>
      </w:r>
    </w:p>
    <w:p>
      <w:r>
        <w:t xml:space="preserve">    Acute Aquatic Toxicity: No data available</w:t>
      </w:r>
    </w:p>
    <w:p>
      <w:r>
        <w:t xml:space="preserve"/>
      </w:r>
    </w:p>
    <w:p>
      <w:r>
        <w:t xml:space="preserve">     Degradability: No data available</w:t>
      </w:r>
    </w:p>
    <w:p>
      <w:r>
        <w:t xml:space="preserve"/>
      </w:r>
    </w:p>
    <w:p>
      <w:r>
        <w:t xml:space="preserve">    Log Bioconcentration Factor (BCF): No data available</w:t>
      </w:r>
    </w:p>
    <w:p>
      <w:r>
        <w:t xml:space="preserve"/>
      </w:r>
    </w:p>
    <w:p>
      <w:r>
        <w:t xml:space="preserve">    Log Octanol/water partition coefficient: No data available</w:t>
      </w:r>
    </w:p>
    <w:p>
      <w:r>
        <w:t xml:space="preserve">                                 Page 15 of 17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Revision Date: June 24, 2020</w:t>
      </w:r>
    </w:p>
    <w:p>
      <w:r>
        <w:rPr>
          <w:b/>
        </w:rPr>
        <w:t xml:space="preserve">Page 16</w:t>
      </w:r>
    </w:p>
    <w:p>
      <w:r>
        <w:t xml:space="preserve">SECTION 13: DISPOSAL INFORMATION</w:t>
      </w:r>
    </w:p>
    <w:p>
      <w:r>
        <w:t xml:space="preserve"/>
      </w:r>
    </w:p>
    <w:p>
      <w:r>
        <w:t xml:space="preserve">    Observe all Federal, State and local Regulations when disposing of this substance.</w:t>
      </w:r>
    </w:p>
    <w:p>
      <w:r>
        <w:t xml:space="preserve"/>
      </w:r>
    </w:p>
    <w:p>
      <w:r>
        <w:t xml:space="preserve"/>
      </w:r>
    </w:p>
    <w:p>
      <w:r>
        <w:t xml:space="preserve">SECTION 14: TRANSPORTATION INFORMATION</w:t>
      </w:r>
    </w:p>
    <w:p>
      <w:r>
        <w:t xml:space="preserve"/>
      </w:r>
    </w:p>
    <w:p>
      <w:r>
        <w:t xml:space="preserve">    The U.S. Department of Transportation (D.O.T.) Code of Federal Regulations (49 CFR</w:t>
      </w:r>
    </w:p>
    <w:p>
      <w:r>
        <w:t xml:space="preserve">     Parts 100-185), the International Air Transportation Association (IATA), International</w:t>
      </w:r>
    </w:p>
    <w:p>
      <w:r>
        <w:t xml:space="preserve">     Civil Aviation Organization (ICAO) and International Maritime Organization (IMDG)</w:t>
      </w:r>
    </w:p>
    <w:p>
      <w:r>
        <w:t xml:space="preserve">     are all factored into the classification and transport of material.</w:t>
      </w:r>
    </w:p>
    <w:p>
      <w:r>
        <w:t xml:space="preserve"/>
      </w:r>
    </w:p>
    <w:p>
      <w:r>
        <w:t xml:space="preserve">     Proper Shipping Name:</w:t>
      </w:r>
    </w:p>
    <w:p>
      <w:r>
        <w:t xml:space="preserve">    Hazard Class:</w:t>
      </w:r>
    </w:p>
    <w:p>
      <w:r>
        <w:t xml:space="preserve">    UN/ID Number:          To be determined on a case by case basis.</w:t>
      </w:r>
    </w:p>
    <w:p>
      <w:r>
        <w:t xml:space="preserve">     Special Information:</w:t>
      </w:r>
    </w:p>
    <w:p>
      <w:r>
        <w:t xml:space="preserve">    Packing Group:</w:t>
      </w:r>
    </w:p>
    <w:p>
      <w:r>
        <w:t xml:space="preserve"/>
      </w:r>
    </w:p>
    <w:p>
      <w:r>
        <w:t xml:space="preserve">     Classification of substances with multiple hazards must be determined in accordance with</w:t>
      </w:r>
    </w:p>
    <w:p>
      <w:r>
        <w:t xml:space="preserve">     the criteria presented in the above mentioned regulations. Due to the various</w:t>
      </w:r>
    </w:p>
    <w:p>
      <w:r>
        <w:t xml:space="preserve">     quantities/combinations of materials being shipped at one time, the information above</w:t>
      </w:r>
    </w:p>
    <w:p>
      <w:r>
        <w:t xml:space="preserve">    must be determined based on the characteristics of the specific shipment.</w:t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>   TSCA STATUS: Y</w:t>
      </w:r>
    </w:p>
    <w:p>
      <w:r>
        <w:t xml:space="preserve"/>
      </w:r>
    </w:p>
    <w:p>
      <w:r>
        <w:t xml:space="preserve">   CERCLA SECTION 103 (40 CFR 302.4):      N</w:t>
      </w:r>
    </w:p>
    <w:p>
      <w:r>
        <w:t xml:space="preserve">   SARA SECTION 302 (40 CFR 355.30):       N</w:t>
      </w:r>
    </w:p>
    <w:p>
      <w:r>
        <w:t xml:space="preserve">   SARA SECTION 304 (40 CFR 355.40):       N</w:t>
      </w:r>
    </w:p>
    <w:p>
      <w:r>
        <w:t xml:space="preserve">   SARA SECTION 313 (40 CFR 372.65):       Y</w:t>
      </w:r>
    </w:p>
    <w:p>
      <w:r>
        <w:t xml:space="preserve">   OSHA PROCESS SAFETY (29 CFR 1910.119):  N</w:t>
      </w:r>
    </w:p>
    <w:p>
      <w:r>
        <w:t xml:space="preserve">   CALIFORNIA PROPOSITION 65:          Y</w:t>
      </w:r>
    </w:p>
    <w:p>
      <w:r>
        <w:t xml:space="preserve"/>
      </w:r>
    </w:p>
    <w:p>
      <w:r>
        <w:t xml:space="preserve">   SARA HAZARD CATEGORIES, SARA SECTIONS 311/312 (40 CFR 370.21)</w:t>
      </w:r>
    </w:p>
    <w:p>
      <w:r>
        <w:t xml:space="preserve"/>
      </w:r>
    </w:p>
    <w:p>
      <w:r>
        <w:t xml:space="preserve">   ACUTE HAZARD:          Y</w:t>
      </w:r>
    </w:p>
    <w:p>
      <w:r>
        <w:t xml:space="preserve">   CHRONIC HAZARD:        Y</w:t>
      </w:r>
    </w:p>
    <w:p>
      <w:r>
        <w:t xml:space="preserve">    FIRE HAZARD:           N</w:t>
      </w:r>
    </w:p>
    <w:p>
      <w:r>
        <w:t xml:space="preserve">                                 Page 16 of 17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Revision Date: June 24, 2020</w:t>
      </w:r>
    </w:p>
    <w:p>
      <w:r>
        <w:rPr>
          <w:b/>
        </w:rPr>
        <w:t xml:space="preserve">Page 17</w:t>
      </w:r>
    </w:p>
    <w:p>
      <w:r>
        <w:t xml:space="preserve">   REACTIVITY HAZARD:      N</w:t>
      </w:r>
    </w:p>
    <w:p>
      <w:r>
        <w:t xml:space="preserve">   SUDDEN RELEASE HAZARD:   N</w:t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     This material is prepared for use as a standard or in inter-laboratory comparison programs at</w:t>
      </w:r>
    </w:p>
    <w:p>
      <w:r>
        <w:t xml:space="preserve">     analytical laboratories, which routinely handle thorium, uranium and/or plutonium.  The</w:t>
      </w:r>
    </w:p>
    <w:p>
      <w:r>
        <w:t xml:space="preserve">     material 82Th1448 is a stock of ore material stored at NBL but has not been prepared for</w:t>
      </w:r>
    </w:p>
    <w:p>
      <w:r>
        <w:t xml:space="preserve">    any specific use. The New Brunswick Laboratory (NBL) assumes that recipients of this</w:t>
      </w:r>
    </w:p>
    <w:p>
      <w:r>
        <w:t xml:space="preserve">     material have developed  internal  safety  procedures, which guard  against  accidental</w:t>
      </w:r>
    </w:p>
    <w:p>
      <w:r>
        <w:t xml:space="preserve">     exposure to radioactive and toxic materials, contamination of the laboratory environment, or</w:t>
      </w:r>
    </w:p>
    <w:p>
      <w:r>
        <w:t xml:space="preserve">      criticality. NBL further expects that personnel who handle radioactive materials have been</w:t>
      </w:r>
    </w:p>
    <w:p>
      <w:r>
        <w:t xml:space="preserve">     thoroughly trained in the safety procedures developed by and for their Laboratory.</w:t>
      </w:r>
    </w:p>
    <w:p>
      <w:r>
        <w:t xml:space="preserve"/>
      </w:r>
    </w:p>
    <w:p>
      <w:r>
        <w:t xml:space="preserve">    The information and recommendations set forth herein are presented in good faith and</w:t>
      </w:r>
    </w:p>
    <w:p>
      <w:r>
        <w:t xml:space="preserve">     believed to be correct as of the revision date. However, recipients of this material should</w:t>
      </w:r>
    </w:p>
    <w:p>
      <w:r>
        <w:t xml:space="preserve">     use this information only as a supplement to other information gathered by them, and</w:t>
      </w:r>
    </w:p>
    <w:p>
      <w:r>
        <w:t xml:space="preserve">     should make independent judgment of the suitability and accuracy of this information. This</w:t>
      </w:r>
    </w:p>
    <w:p>
      <w:r>
        <w:t xml:space="preserve">     statement is not intended to provide comprehensive instruction in developing an appropriate</w:t>
      </w:r>
    </w:p>
    <w:p>
      <w:r>
        <w:t xml:space="preserve">     safety program and does not include all regulatory guidelines.</w:t>
      </w:r>
    </w:p>
    <w:p>
      <w:r>
        <w:t xml:space="preserve"/>
      </w:r>
    </w:p>
    <w:p>
      <w:r>
        <w:t xml:space="preserve">     This information  is furnished without warranty, and any use of the product not in</w:t>
      </w:r>
    </w:p>
    <w:p>
      <w:r>
        <w:t xml:space="preserve">    conformance with this Safety Data Sheet, or in combination with any other product or</w:t>
      </w:r>
    </w:p>
    <w:p>
      <w:r>
        <w:t xml:space="preserve">     process, is the responsibility of the user.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Page 17 of 17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Revision Date: June 24, 2020</w:t>
      </w:r>
    </w:p>
    <w:sectPr>
      <w:pgSz w:w="11906" w:h="16838"/>
      <w:pgMar w:top="1134" w:right="1134" w:bottom="1134" w:left="1134"/>
    </w:sectPr>
  </w:body>
</w:document>
</file>