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Thallium-203 SDS</w:t>
      </w:r>
    </w:p>
    <w:p>
      <w:r>
        <w:t xml:space="preserve">Publisher: Neonest AB</w:t>
      </w:r>
    </w:p>
    <w:p>
      <w:r>
        <w:t xml:space="preserve">Source: https://resds.com/document/thallium-203-isotope-sds-tl-203-203tl-thallium-oxide-enriched-thallium-oxide-c04ef9d7f2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Thallium(iii) Oxide, Enriched Thallium Oxide. </w:t>
      </w:r>
    </w:p>
    <w:p>
      <w:r>
        <w:t xml:space="preserve">Molecular weight:   456.74 </w:t>
      </w:r>
    </w:p>
    <w:p>
      <w:r>
        <w:t xml:space="preserve">Chemical formula:   Tl 2 O 3 </w:t>
      </w:r>
    </w:p>
    <w:p>
      <w:r>
        <w:t xml:space="preserve">Synonyms:   Dithallium trioxide, RCRA waste number P113, Thallium oxide (8CI,9CI), Thallium(111) oxide, Thallium(3+)</w:t>
      </w:r>
    </w:p>
    <w:p>
      <w:r>
        <w:t xml:space="preserve">oxide, Thallium peroxide, Thallium sesquioxide.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2)   H300 </w:t>
      </w:r>
    </w:p>
    <w:p>
      <w:r>
        <w:t xml:space="preserve">Acute Toxicity, Inhalation (Category 2)   H330 </w:t>
      </w:r>
    </w:p>
    <w:p>
      <w:r>
        <w:t xml:space="preserve">STOT RE (Category 2)   H373 </w:t>
      </w:r>
    </w:p>
    <w:p>
      <w:r>
        <w:t xml:space="preserve">Aquatic Chronic (Category 2)   H411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Precautionary Statements: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P284 Wear respiratory protection. </w:t>
      </w:r>
    </w:p>
    <w:p>
      <w:r>
        <w:t xml:space="preserve">P301 + P310 IF SWALLOWED: Immediately call a POISON CENTER/doctor.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Dithallium trioxide </w:t>
      </w:r>
    </w:p>
    <w:p>
      <w:r>
        <w:t xml:space="preserve">1314-32-5 </w:t>
      </w:r>
    </w:p>
    <w:p>
      <w:r>
        <w:t xml:space="preserve">456.74   &gt;99% </w:t>
      </w:r>
    </w:p>
    <w:p>
      <w:r>
        <w:t xml:space="preserve">Acute Tox. 2   H300 </w:t>
      </w:r>
    </w:p>
    <w:p>
      <w:r>
        <w:t xml:space="preserve">Acute Tox. 2   H330 </w:t>
      </w:r>
    </w:p>
    <w:p>
      <w:r>
        <w:t xml:space="preserve">STOT RE 2   H373 </w:t>
      </w:r>
    </w:p>
    <w:p>
      <w:r>
        <w:t xml:space="preserve">Aquatic Chronic 4H411 </w:t>
      </w:r>
    </w:p>
    <w:p>
      <w:r>
        <w:t xml:space="preserve">215-229-3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</w:t>
      </w:r>
    </w:p>
    <w:p>
      <w:r>
        <w:rPr>
          <w:b/>
        </w:rPr>
        <w:t xml:space="preserve">Page 3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3/10 </w:t>
      </w:r>
    </w:p>
    <w:p>
      <w:r>
        <w:t xml:space="preserve">In case of skin contact:   Wash off with soap and plenty of water. Take victim immediately to hospital. Consult a</w:t>
      </w:r>
    </w:p>
    <w:p>
      <w:r>
        <w:t xml:space="preserve">physician. </w:t>
      </w:r>
    </w:p>
    <w:p>
      <w:r>
        <w:t xml:space="preserve">In case of eye contact:   Flush eyes with water as a precaution. </w:t>
      </w:r>
    </w:p>
    <w:p>
      <w:r>
        <w:t xml:space="preserve">In case of ingestion:   If swallowed, wash out mouth with water provided person is conscious. Call a physician</w:t>
      </w:r>
    </w:p>
    <w:p>
      <w:r>
        <w:t xml:space="preserve">immediately. </w:t>
      </w:r>
    </w:p>
    <w:p>
      <w:r>
        <w:t xml:space="preserve">Most important symptoms and effects, both acute and delayed: </w:t>
      </w:r>
    </w:p>
    <w:p>
      <w:r>
        <w:t xml:space="preserve">Skin Contact:   May cause skin irritation. </w:t>
      </w:r>
    </w:p>
    <w:p>
      <w:r>
        <w:t xml:space="preserve">Eye Contact:   Can cause blindness. May cause eye irritation. </w:t>
      </w:r>
    </w:p>
    <w:p>
      <w:r>
        <w:t xml:space="preserve">Inhalation:   Material may be irritating to mucous membranes and upper respiratory tract. </w:t>
      </w:r>
    </w:p>
    <w:p>
      <w:r>
        <w:t xml:space="preserve">Ingestion:   Multiple routes. May be fatal if inhaled, swallowed, or absorbed through skin. </w:t>
      </w:r>
    </w:p>
    <w:p>
      <w:r>
        <w:t xml:space="preserve">Indication of any immediate medical attention and special treatment needed:   For thallium antidote, see Eur. J.</w:t>
      </w:r>
    </w:p>
    <w:p>
      <w:r>
        <w:t xml:space="preserve">Pharmacol., 6, 340 (1969).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media appropriate to surrounding fire conditions.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Wear self-contained breathing apparatus, rubber boots, and heavy rubber</w:t>
      </w:r>
    </w:p>
    <w:p>
      <w:r>
        <w:t xml:space="preserve">gloves. Wear disposable coveralls and discard them after use.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Do not breathe dust. Avoid formation of dust and aerosols. Do not get in eyes, on skin, on</w:t>
      </w:r>
    </w:p>
    <w:p>
      <w:r>
        <w:t xml:space="preserve">clothing. Provide appropriate exhaust ventilation at places where dust is formed. </w:t>
      </w:r>
    </w:p>
    <w:p>
      <w:r>
        <w:t xml:space="preserve">Hygiene measures:   Do not eat, drink or smoke when using this product.</w:t>
      </w:r>
    </w:p>
    <w:p>
      <w:r>
        <w:rPr>
          <w:b/>
        </w:rPr>
        <w:t xml:space="preserve">Page 4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4/10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Store in a cool,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TWA   0.1 mg(Tl)/m 3 </w:t>
      </w:r>
    </w:p>
    <w:p>
      <w:r>
        <w:t xml:space="preserve">New Zealand   OEL </w:t>
      </w:r>
    </w:p>
    <w:p>
      <w:r>
        <w:t xml:space="preserve">Exposure controls: </w:t>
      </w:r>
    </w:p>
    <w:p>
      <w:r>
        <w:t xml:space="preserve">Appropriate engineering controls:   Safety shower and eye bath. Use only in a chemical fume hood.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glasses. Use equipment for eye protection tested and approved under</w:t>
      </w:r>
    </w:p>
    <w:p>
      <w:r>
        <w:t xml:space="preserve">appropriate government standards such as NIOSH (US) or EN 166 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 ithout touching glove’s outer surface) to avoid skin contact with this product. Dispose of contaminated gloves after 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Complete suit protecting against chemicals.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as a backup to engineering controls. If the respirator is the sole means</w:t>
      </w:r>
    </w:p>
    <w:p>
      <w:r>
        <w:t xml:space="preserve">of protection, use a full-face supplied air respirator. Use respirators and components tested and approved under</w:t>
      </w:r>
    </w:p>
    <w:p>
      <w:r>
        <w:t xml:space="preserve">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Brown.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456.74 </w:t>
      </w:r>
    </w:p>
    <w:p>
      <w:r>
        <w:t xml:space="preserve">pH (concentration):   No data available. </w:t>
      </w:r>
    </w:p>
    <w:p>
      <w:r>
        <w:t xml:space="preserve">Melting point/range (° C):   717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</w:t>
      </w:r>
    </w:p>
    <w:p>
      <w:r>
        <w:rPr>
          <w:b/>
        </w:rPr>
        <w:t xml:space="preserve">Page 5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5/10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Thallium.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Oral LD 50   (Rat) 44 mg/kg. Intraperitoneal LD 50   (Mouse) 40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</w:t>
      </w:r>
    </w:p>
    <w:p>
      <w:r>
        <w:rPr>
          <w:b/>
        </w:rPr>
        <w:t xml:space="preserve">Page 6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6/10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Observe</w:t>
      </w:r>
    </w:p>
    <w:p>
      <w:r>
        <w:t xml:space="preserve">all 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THALLIUM COMPOUNDS, N.O.S. </w:t>
      </w:r>
    </w:p>
    <w:p>
      <w:r>
        <w:t xml:space="preserve">Hazard Class : 6.1 </w:t>
      </w:r>
    </w:p>
    <w:p>
      <w:r>
        <w:t xml:space="preserve">UN Number:   1707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THALLIUM COMPOUNDS, N.O.S. </w:t>
      </w:r>
    </w:p>
    <w:p>
      <w:r>
        <w:t xml:space="preserve">Hazard Class : 6.1 </w:t>
      </w:r>
    </w:p>
    <w:p>
      <w:r>
        <w:t xml:space="preserve">UN Number:   1707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7/10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Directives Classification </w:t>
      </w:r>
    </w:p>
    <w:p>
      <w:r>
        <w:t xml:space="preserve">Symbol of Danger:   T+-N </w:t>
      </w:r>
    </w:p>
    <w:p>
      <w:r>
        <w:t xml:space="preserve">Indication of Danger:   Very toxic. Dangerous for the environment. </w:t>
      </w:r>
    </w:p>
    <w:p>
      <w:r>
        <w:t xml:space="preserve">R:   26/28-33-51/53 </w:t>
      </w:r>
    </w:p>
    <w:p>
      <w:r>
        <w:t xml:space="preserve">Risk Statements:   Very toxic by inhalation and if swallowed. Danger of cumulative effects. Toxic to aquatic organisms,</w:t>
      </w:r>
    </w:p>
    <w:p>
      <w:r>
        <w:t xml:space="preserve">may cause long-term adverse effects in the aquatic environment.</w:t>
      </w:r>
    </w:p>
    <w:p>
      <w:r>
        <w:rPr>
          <w:b/>
        </w:rPr>
        <w:t xml:space="preserve">Page 8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8/10 </w:t>
      </w:r>
    </w:p>
    <w:p>
      <w:r>
        <w:t xml:space="preserve">S:   13-28-45-61 </w:t>
      </w:r>
    </w:p>
    <w:p>
      <w:r>
        <w:t xml:space="preserve">Safety Statements:   Keep away from food, drink, and animal feed. After contact with skin, wash immediately with</w:t>
      </w:r>
    </w:p>
    <w:p>
      <w:r>
        <w:t xml:space="preserve">plenty of soap suds. In case of accident or if you feel unwell, seek medical advice immediately (show the label where</w:t>
      </w:r>
    </w:p>
    <w:p>
      <w:r>
        <w:t xml:space="preserve">possible). Avoid release to the environment. Refer to special instructions/safety data sheets. </w:t>
      </w:r>
    </w:p>
    <w:p>
      <w:r>
        <w:t xml:space="preserve">US Classification and Label Text </w:t>
      </w:r>
    </w:p>
    <w:p>
      <w:r>
        <w:t xml:space="preserve">Indication of Danger:   Highly Toxic (USA). Very Toxic (EU). </w:t>
      </w:r>
    </w:p>
    <w:p>
      <w:r>
        <w:t xml:space="preserve">Risk Statements:   Very toxic by inhalation, in contact with skin and if swallowed. Danger of cumulative effects. </w:t>
      </w:r>
    </w:p>
    <w:p>
      <w:r>
        <w:t xml:space="preserve">Safety Statements:   Do not breathe dust. Wear suitable protective clothing, gloves, and eye/face protection. In case of</w:t>
      </w:r>
    </w:p>
    <w:p>
      <w:r>
        <w:t xml:space="preserve">accident or if you feel unwell, seek medical advice immediately (show the label where possible). </w:t>
      </w:r>
    </w:p>
    <w:p>
      <w:r>
        <w:t xml:space="preserve">US Statements:   Readily absorbed through skin. Target organ(s): Kidneys, eyes. </w:t>
      </w:r>
    </w:p>
    <w:p>
      <w:r>
        <w:t xml:space="preserve">United States Regulatory Information </w:t>
      </w:r>
    </w:p>
    <w:p>
      <w:r>
        <w:t xml:space="preserve">SARA Listed:   No. </w:t>
      </w:r>
    </w:p>
    <w:p>
      <w:r>
        <w:t xml:space="preserve">Notes:   This product is subject to SARA section 313 reporting requirements. </w:t>
      </w:r>
    </w:p>
    <w:p>
      <w:r>
        <w:t xml:space="preserve">TSCA Inventory Item:   Yes.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No. </w:t>
      </w:r>
    </w:p>
    <w:p>
      <w:r>
        <w:t xml:space="preserve">NDSL:   Yes.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Dithallium trioxide / CAS No. 1314-32-5 / Revision Date 1993-04-24 </w:t>
      </w:r>
    </w:p>
    <w:p>
      <w:r>
        <w:t xml:space="preserve">Pennsylvania Right to Know Components:   Dithallium trioxide / CAS No. 1314-32-5 / Revision Date 1993-04-24 </w:t>
      </w:r>
    </w:p>
    <w:p>
      <w:r>
        <w:t xml:space="preserve">New Jersey Right to Know Components:   Dithallium trioxide / CAS No. 1314-32-5 / Revision Date 1993-04-24 </w:t>
      </w:r>
    </w:p>
    <w:p>
      <w:r>
        <w:t xml:space="preserve">California Prop. 65:   This product does not contain any chemicals known to the State of California to cause cancer,</w:t>
      </w:r>
    </w:p>
    <w:p>
      <w:r>
        <w:t xml:space="preserve">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</w:t>
      </w:r>
    </w:p>
    <w:p>
      <w:r>
        <w:rPr>
          <w:b/>
        </w:rPr>
        <w:t xml:space="preserve">Page 9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9/10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</w:t>
      </w:r>
    </w:p>
    <w:p>
      <w:r>
        <w:rPr>
          <w:b/>
        </w:rPr>
        <w:t xml:space="preserve">Page 10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10/10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 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