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Acetate Tetrahydrate 3832 SDS</w:t>
      </w:r>
    </w:p>
    <w:p>
      <w:r>
        <w:t xml:space="preserve">Publisher: ProChem, Inc.</w:t>
      </w:r>
    </w:p>
    <w:p>
      <w:r>
        <w:t xml:space="preserve">Source: https://resds.com/document/yttrium-acetate-tetrahydrate-sds-prochem-en-61c6f12520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Yttrium Acetate Tetrahydrate</w:t>
      </w:r>
    </w:p>
    <w:p>
      <w:r>
        <w:t xml:space="preserve"/>
      </w:r>
    </w:p>
    <w:p>
      <w:r>
        <w:t xml:space="preserve"> PRODUCT NUMBER:  3832</w:t>
      </w:r>
    </w:p>
    <w:p>
      <w:r>
        <w:t xml:space="preserve"/>
      </w:r>
    </w:p>
    <w:p>
      <w:r>
        <w:t xml:space="preserve"> CAS NUMBER:        85949-60-6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a dangerous substance or mixture according to GHS.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1                  Reactivity Hazard: 1</w:t>
      </w:r>
    </w:p>
    <w:p>
      <w:r>
        <w:t xml:space="preserve"> NFPA RATING:</w:t>
      </w:r>
    </w:p>
    <w:p>
      <w:r>
        <w:t xml:space="preserve"> Health: 1            Flammability: 1         Reactivity Hazard: 1</w:t>
      </w:r>
    </w:p>
    <w:p>
      <w:r>
        <w:t xml:space="preserve"/>
      </w:r>
    </w:p>
    <w:p>
      <w:r>
        <w:t xml:space="preserve"> EYE CONTACT: May cause irritation of the eyes.</w:t>
      </w:r>
    </w:p>
    <w:p>
      <w:r>
        <w:t xml:space="preserve"> SKIN CONTACT: Generally material does not irritate skin.</w:t>
      </w:r>
    </w:p>
    <w:p>
      <w:r>
        <w:t xml:space="preserve"> INHALATION: May cause irritation to nose, throat, and respiratory tract.</w:t>
      </w:r>
    </w:p>
    <w:p>
      <w:r>
        <w:t xml:space="preserve"> INGESTION: No data available.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Y(COOH3)3 4H2O</w:t>
      </w:r>
    </w:p>
    <w:p>
      <w:r>
        <w:t xml:space="preserve"/>
      </w:r>
    </w:p>
    <w:p>
      <w:r>
        <w:t xml:space="preserve"> Molecular Weight: 338.09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Yttrium Acetate tetrahydrate                                              85949-60-6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several minutes. Assure flushing under eyelids.</w:t>
      </w:r>
    </w:p>
    <w:p>
      <w:r>
        <w:t xml:space="preserve"> A victim may need assistance in keeping their eyelids open. Seek medical attention if redness or irritation persists.</w:t>
      </w:r>
    </w:p>
    <w:p>
      <w:r>
        <w:t xml:space="preserve"> SKIN EXPOSURE: Wash affected area with soap and copious amounts of water. Remove contaminated clothes if</w:t>
      </w:r>
    </w:p>
    <w:p>
      <w:r>
        <w:t xml:space="preserve"> necessary. Seek medical assistance if irritation or redness persists.</w:t>
      </w:r>
    </w:p>
    <w:p>
      <w:r>
        <w:t xml:space="preserve"> INHALATION: Remove victim to fresh air. Closely monitor the victim for signs for respiratory problems, such as difficulty in</w:t>
      </w:r>
    </w:p>
    <w:p>
      <w:r>
        <w:t xml:space="preserve"> breathing, coughing, wheezing, or pain. In such cases, seek immediate medical assistance.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ACETATE TETRAHYDRATE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INGESTION: No specific data available. Seek medical assistance immediately. Keep the victim calm.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applicable</w:t>
      </w:r>
    </w:p>
    <w:p>
      <w:r>
        <w:t xml:space="preserve"> AUTO IGNITION TEMPERATURE: Not available</w:t>
      </w:r>
    </w:p>
    <w:p>
      <w:r>
        <w:t xml:space="preserve"> EXPLOSION LIMITS: Product does not present an explosion hazard.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yttrium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Store away from 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crystal</w:t>
      </w:r>
    </w:p>
    <w:p>
      <w:r>
        <w:t xml:space="preserve"> ODOR: Slight Acetic Acid</w:t>
      </w:r>
    </w:p>
    <w:p>
      <w:r>
        <w:t xml:space="preserve"> MOLECULAR WEIGHT: 338.09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1.5 gm/ml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None known</w:t>
      </w:r>
    </w:p>
    <w:p>
      <w:r>
        <w:t xml:space="preserve"> INCOMPATIBILITY: Oxidizing agents</w:t>
      </w:r>
    </w:p>
    <w:p>
      <w:r>
        <w:t xml:space="preserve"> DECOMPOSITION PRODUCTS: Carbon oxides and yttrium oxides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ACETATE TETRAHYDRATE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ACETATE TETRAHYDRATE                                                        PAGE 3</w:t>
      </w:r>
    </w:p>
    <w:sectPr>
      <w:pgSz w:w="11906" w:h="16838"/>
      <w:pgMar w:top="1134" w:right="1134" w:bottom="1134" w:left="1134"/>
    </w:sectPr>
  </w:body>
</w:document>
</file>